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自贡市政协办公室</w:t>
      </w:r>
    </w:p>
    <w:p>
      <w:pPr>
        <w:widowControl/>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2022</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val="en-US" w:eastAsia="zh-CN"/>
        </w:rPr>
        <w:t>单位</w:t>
      </w:r>
      <w:r>
        <w:rPr>
          <w:rFonts w:hint="default" w:ascii="Times New Roman" w:hAnsi="Times New Roman" w:eastAsia="方正小标宋简体" w:cs="Times New Roman"/>
          <w:sz w:val="44"/>
          <w:szCs w:val="44"/>
        </w:rPr>
        <w:t>决算编制的说明</w:t>
      </w:r>
    </w:p>
    <w:p>
      <w:pPr>
        <w:widowControl/>
        <w:jc w:val="center"/>
        <w:rPr>
          <w:rFonts w:hint="default" w:ascii="Times New Roman" w:hAnsi="Times New Roman" w:cs="Times New Roman"/>
          <w:sz w:val="28"/>
          <w:szCs w:val="28"/>
        </w:rPr>
      </w:pPr>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4"/>
          <w:szCs w:val="44"/>
        </w:rPr>
        <w:t>目</w:t>
      </w:r>
      <w:r>
        <w:rPr>
          <w:rFonts w:hint="default" w:ascii="Times New Roman" w:hAnsi="Times New Roman" w:eastAsia="黑体" w:cs="Times New Roman"/>
          <w:color w:val="000000"/>
          <w:sz w:val="44"/>
          <w:szCs w:val="44"/>
          <w:lang w:val="en-US" w:eastAsia="zh-CN"/>
        </w:rPr>
        <w:t xml:space="preserve"> </w:t>
      </w:r>
      <w:r>
        <w:rPr>
          <w:rFonts w:hint="default" w:ascii="Times New Roman" w:hAnsi="Times New Roman" w:eastAsia="黑体" w:cs="Times New Roman"/>
          <w:color w:val="000000"/>
          <w:sz w:val="44"/>
          <w:szCs w:val="44"/>
        </w:rPr>
        <w:t>录</w:t>
      </w:r>
    </w:p>
    <w:p>
      <w:pPr>
        <w:pStyle w:val="9"/>
        <w:spacing w:line="500" w:lineRule="exact"/>
        <w:jc w:val="center"/>
        <w:rPr>
          <w:rFonts w:hint="default" w:ascii="Times New Roman" w:hAnsi="Times New Roman" w:eastAsia="仿宋_GB2312" w:cs="Times New Roman"/>
          <w:i w:val="0"/>
          <w:color w:val="auto"/>
          <w:sz w:val="32"/>
        </w:rPr>
      </w:pPr>
      <w:r>
        <w:rPr>
          <w:rFonts w:hint="default" w:ascii="Times New Roman" w:hAnsi="Times New Roman" w:eastAsia="仿宋_GB2312" w:cs="Times New Roman"/>
          <w:i w:val="0"/>
          <w:color w:val="auto"/>
          <w:sz w:val="32"/>
        </w:rPr>
        <w:t>公开时间：202</w:t>
      </w:r>
      <w:r>
        <w:rPr>
          <w:rFonts w:hint="default" w:ascii="Times New Roman" w:hAnsi="Times New Roman" w:eastAsia="仿宋_GB2312" w:cs="Times New Roman"/>
          <w:i w:val="0"/>
          <w:color w:val="auto"/>
          <w:sz w:val="32"/>
          <w:lang w:val="en-US" w:eastAsia="zh-CN"/>
        </w:rPr>
        <w:t>3</w:t>
      </w:r>
      <w:r>
        <w:rPr>
          <w:rFonts w:hint="default" w:ascii="Times New Roman" w:hAnsi="Times New Roman" w:eastAsia="仿宋_GB2312" w:cs="Times New Roman"/>
          <w:i w:val="0"/>
          <w:color w:val="auto"/>
          <w:sz w:val="32"/>
        </w:rPr>
        <w:t>年</w:t>
      </w:r>
      <w:r>
        <w:rPr>
          <w:rFonts w:hint="default" w:ascii="Times New Roman" w:hAnsi="Times New Roman" w:eastAsia="仿宋_GB2312" w:cs="Times New Roman"/>
          <w:i w:val="0"/>
          <w:color w:val="auto"/>
          <w:sz w:val="32"/>
          <w:lang w:val="en-US" w:eastAsia="zh-CN"/>
        </w:rPr>
        <w:t>10</w:t>
      </w:r>
      <w:r>
        <w:rPr>
          <w:rFonts w:hint="default" w:ascii="Times New Roman" w:hAnsi="Times New Roman" w:eastAsia="仿宋_GB2312" w:cs="Times New Roman"/>
          <w:i w:val="0"/>
          <w:color w:val="auto"/>
          <w:sz w:val="32"/>
        </w:rPr>
        <w:t>月</w:t>
      </w:r>
      <w:r>
        <w:rPr>
          <w:rFonts w:hint="default" w:ascii="Times New Roman" w:hAnsi="Times New Roman" w:eastAsia="仿宋_GB2312" w:cs="Times New Roman"/>
          <w:i w:val="0"/>
          <w:color w:val="auto"/>
          <w:sz w:val="32"/>
          <w:lang w:val="en-US" w:eastAsia="zh-CN"/>
        </w:rPr>
        <w:t>18</w:t>
      </w:r>
      <w:r>
        <w:rPr>
          <w:rFonts w:hint="default" w:ascii="Times New Roman" w:hAnsi="Times New Roman" w:eastAsia="仿宋_GB2312" w:cs="Times New Roman"/>
          <w:i w:val="0"/>
          <w:color w:val="auto"/>
          <w:sz w:val="32"/>
        </w:rPr>
        <w:t>日</w:t>
      </w:r>
    </w:p>
    <w:p>
      <w:pPr>
        <w:pStyle w:val="9"/>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TOC \o "1-2" \h \z \u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_Toc3028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 xml:space="preserve">第一部分 </w:t>
      </w:r>
      <w:r>
        <w:rPr>
          <w:rFonts w:hint="default" w:ascii="Times New Roman" w:hAnsi="Times New Roman" w:eastAsia="仿宋_GB2312" w:cs="Times New Roman"/>
          <w:b w:val="0"/>
          <w:bCs w:val="0"/>
          <w:i w:val="0"/>
          <w:iCs w:val="0"/>
          <w:sz w:val="32"/>
          <w:szCs w:val="32"/>
          <w:lang w:val="en-US" w:eastAsia="zh-CN"/>
        </w:rPr>
        <w:t>单位</w:t>
      </w:r>
      <w:r>
        <w:rPr>
          <w:rFonts w:hint="default" w:ascii="Times New Roman" w:hAnsi="Times New Roman" w:eastAsia="仿宋_GB2312" w:cs="Times New Roman"/>
          <w:b w:val="0"/>
          <w:bCs w:val="0"/>
          <w:i w:val="0"/>
          <w:iCs w:val="0"/>
          <w:sz w:val="32"/>
          <w:szCs w:val="32"/>
        </w:rPr>
        <w:t>概况</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_Toc3028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_Toc13157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lang w:eastAsia="zh-CN"/>
        </w:rPr>
        <w:t>一、主要职责</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_Toc13157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_Toc1989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lang w:val="en-US" w:eastAsia="zh-CN"/>
        </w:rPr>
        <w:t>二、机构设置</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_Toc1989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9"/>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_Toc13662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第二部分 202</w:t>
      </w:r>
      <w:r>
        <w:rPr>
          <w:rFonts w:hint="default" w:ascii="Times New Roman" w:hAnsi="Times New Roman" w:eastAsia="仿宋_GB2312" w:cs="Times New Roman"/>
          <w:b w:val="0"/>
          <w:bCs w:val="0"/>
          <w:i w:val="0"/>
          <w:iCs w:val="0"/>
          <w:sz w:val="32"/>
          <w:szCs w:val="32"/>
          <w:lang w:val="en-US" w:eastAsia="zh-CN"/>
        </w:rPr>
        <w:t>2</w:t>
      </w:r>
      <w:r>
        <w:rPr>
          <w:rFonts w:hint="default" w:ascii="Times New Roman" w:hAnsi="Times New Roman" w:eastAsia="仿宋_GB2312" w:cs="Times New Roman"/>
          <w:b w:val="0"/>
          <w:bCs w:val="0"/>
          <w:i w:val="0"/>
          <w:iCs w:val="0"/>
          <w:sz w:val="32"/>
          <w:szCs w:val="32"/>
        </w:rPr>
        <w:t>年度</w:t>
      </w:r>
      <w:r>
        <w:rPr>
          <w:rFonts w:hint="default" w:ascii="Times New Roman" w:hAnsi="Times New Roman" w:eastAsia="仿宋_GB2312" w:cs="Times New Roman"/>
          <w:b w:val="0"/>
          <w:bCs w:val="0"/>
          <w:i w:val="0"/>
          <w:iCs w:val="0"/>
          <w:sz w:val="32"/>
          <w:szCs w:val="32"/>
          <w:lang w:val="en-US" w:eastAsia="zh-CN"/>
        </w:rPr>
        <w:t>单位</w:t>
      </w:r>
      <w:r>
        <w:rPr>
          <w:rFonts w:hint="default" w:ascii="Times New Roman" w:hAnsi="Times New Roman" w:eastAsia="仿宋_GB2312" w:cs="Times New Roman"/>
          <w:b w:val="0"/>
          <w:bCs w:val="0"/>
          <w:i w:val="0"/>
          <w:iCs w:val="0"/>
          <w:sz w:val="32"/>
          <w:szCs w:val="32"/>
        </w:rPr>
        <w:t>决算情况说明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_Toc13662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_Toc18582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一、收入支出决算总体情况说明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_Toc18582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_Toc9811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二、收入决算情况说明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_Toc9811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_Toc17567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三、支出决算情况说明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_Toc17567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3</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_Toc2589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四、财政拨款收入支出决算总体情况说明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_Toc2589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3</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_Toc17328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五、一般公共预算财政拨款支出决算情况说明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_Toc17328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4</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_Toc30529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六、一般公共预算财政拨款基本支出决算情况说明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_Toc30529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5</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_Toc98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七、“三公”经费财政拨款支出决算情况说明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_Toc98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7</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_Toc27509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八、政府性基金预算支出决算情况说明</w:t>
      </w:r>
      <w:r>
        <w:rPr>
          <w:rFonts w:hint="default" w:ascii="Times New Roman" w:hAnsi="Times New Roman" w:eastAsia="仿宋_GB2312" w:cs="Times New Roman"/>
          <w:b w:val="0"/>
          <w:bCs w:val="0"/>
          <w:i w:val="0"/>
          <w:iCs w:val="0"/>
          <w:sz w:val="32"/>
          <w:szCs w:val="32"/>
        </w:rPr>
        <w:tab/>
      </w:r>
      <w:bookmarkStart w:id="91" w:name="_GoBack"/>
      <w:bookmarkEnd w:id="91"/>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_Toc27509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9</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_Toc269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九、国有资本经营预算支出决算情况说明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_Toc269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9</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_Toc15678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十、其他重要事项的情况说明</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_Toc15678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9</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9"/>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_Toc19818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第三部分 名词解释</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_Toc19818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11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9"/>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_Toc23450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第四部分 附件</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_Toc23450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14</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9"/>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_Toc3613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rPr>
        <w:t>第五部分 附表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_Toc3613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_Toc21455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一、收入支出决算总表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_Toc21455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_Toc19902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二、收入决算表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_Toc19902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_Toc5842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三、支出决算表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_Toc5842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_Toc3877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四、财政拨款收入支出决算总表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_Toc3877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_Toc750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五、财政拨款支出决算明细表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_Toc750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_Toc19194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六、一般公共预算财政拨款支出决算表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_Toc19194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_Toc7054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七、一般公共预算财政拨款支出决算明细表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_Toc7054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_Toc14041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八、一般公共预算财政拨款基本支出决算表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_Toc14041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_Toc26706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九、一般公共预算财政拨款项目支出决算表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_Toc26706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_Toc2700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十、政府性基金预算财政拨款收入支出决算表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_Toc2700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_Toc32218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十一、国有资本经营预算</w:t>
      </w:r>
      <w:r>
        <w:rPr>
          <w:rFonts w:hint="default" w:ascii="Times New Roman" w:hAnsi="Times New Roman" w:eastAsia="仿宋_GB2312" w:cs="Times New Roman"/>
          <w:b w:val="0"/>
          <w:bCs w:val="0"/>
          <w:i w:val="0"/>
          <w:iCs w:val="0"/>
          <w:sz w:val="32"/>
          <w:szCs w:val="32"/>
          <w:highlight w:val="none"/>
          <w:lang w:eastAsia="zh-CN"/>
        </w:rPr>
        <w:t>财政拨款收入</w:t>
      </w:r>
      <w:r>
        <w:rPr>
          <w:rFonts w:hint="default" w:ascii="Times New Roman" w:hAnsi="Times New Roman" w:eastAsia="仿宋_GB2312" w:cs="Times New Roman"/>
          <w:b w:val="0"/>
          <w:bCs w:val="0"/>
          <w:i w:val="0"/>
          <w:iCs w:val="0"/>
          <w:sz w:val="32"/>
          <w:szCs w:val="32"/>
          <w:highlight w:val="none"/>
        </w:rPr>
        <w:t>支出决算表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_Toc32218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_Toc23596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十二、</w:t>
      </w:r>
      <w:r>
        <w:rPr>
          <w:rFonts w:hint="default" w:ascii="Times New Roman" w:hAnsi="Times New Roman" w:eastAsia="仿宋_GB2312" w:cs="Times New Roman"/>
          <w:b w:val="0"/>
          <w:bCs w:val="0"/>
          <w:i w:val="0"/>
          <w:iCs w:val="0"/>
          <w:sz w:val="32"/>
          <w:szCs w:val="32"/>
          <w:highlight w:val="none"/>
          <w:lang w:eastAsia="zh-CN"/>
        </w:rPr>
        <w:t>国有资本经营预算财政拨款支出决算表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_Toc23596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pStyle w:val="10"/>
        <w:tabs>
          <w:tab w:val="right" w:leader="dot" w:pos="8306"/>
        </w:tabs>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aps/>
          <w:sz w:val="32"/>
          <w:szCs w:val="32"/>
        </w:rPr>
        <w:fldChar w:fldCharType="begin"/>
      </w:r>
      <w:r>
        <w:rPr>
          <w:rFonts w:hint="default" w:ascii="Times New Roman" w:hAnsi="Times New Roman" w:eastAsia="仿宋_GB2312" w:cs="Times New Roman"/>
          <w:b w:val="0"/>
          <w:bCs w:val="0"/>
          <w:i w:val="0"/>
          <w:iCs w:val="0"/>
          <w:caps/>
          <w:sz w:val="32"/>
          <w:szCs w:val="32"/>
        </w:rPr>
        <w:instrText xml:space="preserve"> HYPERLINK \l _Toc1521 </w:instrText>
      </w:r>
      <w:r>
        <w:rPr>
          <w:rFonts w:hint="default" w:ascii="Times New Roman" w:hAnsi="Times New Roman" w:eastAsia="仿宋_GB2312" w:cs="Times New Roman"/>
          <w:b w:val="0"/>
          <w:bCs w:val="0"/>
          <w:i w:val="0"/>
          <w:iCs w:val="0"/>
          <w:caps/>
          <w:sz w:val="32"/>
          <w:szCs w:val="32"/>
        </w:rPr>
        <w:fldChar w:fldCharType="separate"/>
      </w:r>
      <w:r>
        <w:rPr>
          <w:rFonts w:hint="default" w:ascii="Times New Roman" w:hAnsi="Times New Roman" w:eastAsia="仿宋_GB2312" w:cs="Times New Roman"/>
          <w:b w:val="0"/>
          <w:bCs w:val="0"/>
          <w:i w:val="0"/>
          <w:iCs w:val="0"/>
          <w:sz w:val="32"/>
          <w:szCs w:val="32"/>
          <w:highlight w:val="none"/>
        </w:rPr>
        <w:t>十三、</w:t>
      </w:r>
      <w:r>
        <w:rPr>
          <w:rFonts w:hint="default" w:ascii="Times New Roman" w:hAnsi="Times New Roman" w:eastAsia="仿宋_GB2312" w:cs="Times New Roman"/>
          <w:b w:val="0"/>
          <w:bCs w:val="0"/>
          <w:i w:val="0"/>
          <w:iCs w:val="0"/>
          <w:sz w:val="32"/>
          <w:szCs w:val="32"/>
          <w:highlight w:val="none"/>
          <w:lang w:eastAsia="zh-CN"/>
        </w:rPr>
        <w:t>财政拨款“三公”经费支出决算表</w:t>
      </w:r>
      <w:r>
        <w:rPr>
          <w:rFonts w:hint="default" w:ascii="Times New Roman" w:hAnsi="Times New Roman" w:eastAsia="仿宋_GB2312" w:cs="Times New Roman"/>
          <w:b w:val="0"/>
          <w:bCs w:val="0"/>
          <w:i w:val="0"/>
          <w:iCs w:val="0"/>
          <w:sz w:val="32"/>
          <w:szCs w:val="32"/>
        </w:rPr>
        <w:tab/>
      </w:r>
      <w:r>
        <w:rPr>
          <w:rFonts w:hint="default" w:ascii="Times New Roman" w:hAnsi="Times New Roman" w:eastAsia="仿宋_GB2312" w:cs="Times New Roman"/>
          <w:b w:val="0"/>
          <w:bCs w:val="0"/>
          <w:i w:val="0"/>
          <w:iCs w:val="0"/>
          <w:sz w:val="32"/>
          <w:szCs w:val="32"/>
        </w:rPr>
        <w:fldChar w:fldCharType="begin"/>
      </w:r>
      <w:r>
        <w:rPr>
          <w:rFonts w:hint="default" w:ascii="Times New Roman" w:hAnsi="Times New Roman" w:eastAsia="仿宋_GB2312" w:cs="Times New Roman"/>
          <w:b w:val="0"/>
          <w:bCs w:val="0"/>
          <w:i w:val="0"/>
          <w:iCs w:val="0"/>
          <w:sz w:val="32"/>
          <w:szCs w:val="32"/>
        </w:rPr>
        <w:instrText xml:space="preserve"> PAGEREF _Toc1521 \h </w:instrText>
      </w:r>
      <w:r>
        <w:rPr>
          <w:rFonts w:hint="default" w:ascii="Times New Roman" w:hAnsi="Times New Roman" w:eastAsia="仿宋_GB2312" w:cs="Times New Roman"/>
          <w:b w:val="0"/>
          <w:bCs w:val="0"/>
          <w:i w:val="0"/>
          <w:iCs w:val="0"/>
          <w:sz w:val="32"/>
          <w:szCs w:val="32"/>
        </w:rPr>
        <w:fldChar w:fldCharType="separate"/>
      </w:r>
      <w:r>
        <w:rPr>
          <w:rFonts w:hint="default" w:ascii="Times New Roman" w:hAnsi="Times New Roman" w:eastAsia="仿宋_GB2312" w:cs="Times New Roman"/>
          <w:b w:val="0"/>
          <w:bCs w:val="0"/>
          <w:i w:val="0"/>
          <w:iCs w:val="0"/>
          <w:sz w:val="32"/>
          <w:szCs w:val="32"/>
        </w:rPr>
        <w:t>21</w:t>
      </w:r>
      <w:r>
        <w:rPr>
          <w:rFonts w:hint="default" w:ascii="Times New Roman" w:hAnsi="Times New Roman" w:eastAsia="仿宋_GB2312" w:cs="Times New Roman"/>
          <w:b w:val="0"/>
          <w:bCs w:val="0"/>
          <w:i w:val="0"/>
          <w:iCs w:val="0"/>
          <w:sz w:val="32"/>
          <w:szCs w:val="32"/>
        </w:rPr>
        <w:fldChar w:fldCharType="end"/>
      </w:r>
      <w:r>
        <w:rPr>
          <w:rFonts w:hint="default" w:ascii="Times New Roman" w:hAnsi="Times New Roman" w:eastAsia="仿宋_GB2312" w:cs="Times New Roman"/>
          <w:b w:val="0"/>
          <w:bCs w:val="0"/>
          <w:i w:val="0"/>
          <w:iCs w:val="0"/>
          <w:cap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2400" w:firstLineChars="750"/>
        <w:textAlignment w:val="auto"/>
        <w:rPr>
          <w:rFonts w:hint="default" w:ascii="Times New Roman" w:hAnsi="Times New Roman" w:cs="Times New Roman"/>
          <w:color w:val="FF0000"/>
          <w:szCs w:val="32"/>
        </w:rPr>
      </w:pPr>
      <w:r>
        <w:rPr>
          <w:rFonts w:hint="default" w:ascii="Times New Roman" w:hAnsi="Times New Roman" w:eastAsia="仿宋_GB2312" w:cs="Times New Roman"/>
          <w:b w:val="0"/>
          <w:bCs w:val="0"/>
          <w:i w:val="0"/>
          <w:iCs w:val="0"/>
          <w:caps/>
          <w:sz w:val="32"/>
          <w:szCs w:val="32"/>
        </w:rPr>
        <w:fldChar w:fldCharType="end"/>
      </w:r>
    </w:p>
    <w:p>
      <w:pPr>
        <w:pStyle w:val="2"/>
        <w:jc w:val="center"/>
        <w:rPr>
          <w:rFonts w:hint="default" w:ascii="Times New Roman" w:hAnsi="Times New Roman" w:eastAsia="黑体" w:cs="Times New Roman"/>
          <w:b w:val="0"/>
        </w:rPr>
        <w:sectPr>
          <w:pgSz w:w="11906" w:h="16838"/>
          <w:pgMar w:top="1440" w:right="1800" w:bottom="1440" w:left="1800" w:header="851" w:footer="992" w:gutter="0"/>
          <w:cols w:space="425" w:num="1"/>
          <w:docGrid w:type="lines" w:linePitch="312" w:charSpace="0"/>
        </w:sectPr>
      </w:pPr>
    </w:p>
    <w:p>
      <w:pPr>
        <w:pStyle w:val="2"/>
        <w:jc w:val="center"/>
        <w:rPr>
          <w:rFonts w:hint="default" w:ascii="Times New Roman" w:hAnsi="Times New Roman" w:eastAsia="黑体" w:cs="Times New Roman"/>
          <w:color w:val="000000"/>
          <w:sz w:val="32"/>
          <w:szCs w:val="32"/>
        </w:rPr>
      </w:pPr>
      <w:bookmarkStart w:id="0" w:name="_Toc3028"/>
      <w:r>
        <w:rPr>
          <w:rFonts w:hint="default" w:ascii="Times New Roman" w:hAnsi="Times New Roman" w:eastAsia="黑体" w:cs="Times New Roman"/>
          <w:b w:val="0"/>
        </w:rPr>
        <w:t xml:space="preserve">第一部分 </w:t>
      </w:r>
      <w:r>
        <w:rPr>
          <w:rStyle w:val="16"/>
          <w:rFonts w:hint="default" w:ascii="Times New Roman" w:hAnsi="Times New Roman" w:eastAsia="黑体" w:cs="Times New Roman"/>
          <w:b w:val="0"/>
          <w:bCs w:val="0"/>
          <w:lang w:val="en-US" w:eastAsia="zh-CN"/>
        </w:rPr>
        <w:t>单位</w:t>
      </w:r>
      <w:r>
        <w:rPr>
          <w:rStyle w:val="16"/>
          <w:rFonts w:hint="default" w:ascii="Times New Roman" w:hAnsi="Times New Roman" w:eastAsia="黑体" w:cs="Times New Roman"/>
          <w:b w:val="0"/>
          <w:bCs w:val="0"/>
        </w:rPr>
        <w:t>概况</w:t>
      </w:r>
      <w:bookmarkEnd w:id="0"/>
    </w:p>
    <w:p>
      <w:pPr>
        <w:pStyle w:val="3"/>
        <w:numPr>
          <w:ilvl w:val="0"/>
          <w:numId w:val="0"/>
        </w:numPr>
        <w:rPr>
          <w:rStyle w:val="20"/>
          <w:rFonts w:hint="default" w:ascii="Times New Roman" w:hAnsi="Times New Roman" w:eastAsia="黑体" w:cs="Times New Roman"/>
          <w:b w:val="0"/>
          <w:bCs w:val="0"/>
          <w:color w:val="auto"/>
          <w:highlight w:val="none"/>
          <w:lang w:eastAsia="zh-CN"/>
        </w:rPr>
      </w:pPr>
      <w:bookmarkStart w:id="1" w:name="_Toc13157"/>
      <w:bookmarkStart w:id="2" w:name="_Toc15396600"/>
      <w:bookmarkStart w:id="3" w:name="_Toc15377197"/>
      <w:r>
        <w:rPr>
          <w:rStyle w:val="20"/>
          <w:rFonts w:hint="default" w:ascii="Times New Roman" w:hAnsi="Times New Roman" w:eastAsia="黑体" w:cs="Times New Roman"/>
          <w:b w:val="0"/>
          <w:bCs w:val="0"/>
          <w:color w:val="auto"/>
          <w:highlight w:val="none"/>
          <w:lang w:eastAsia="zh-CN"/>
        </w:rPr>
        <w:t>一、主要职责</w:t>
      </w:r>
      <w:bookmarkEnd w:id="1"/>
    </w:p>
    <w:p>
      <w:pPr>
        <w:pStyle w:val="5"/>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outlineLvl w:val="2"/>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kern w:val="2"/>
          <w:sz w:val="32"/>
          <w:szCs w:val="32"/>
          <w:lang w:val="en-US" w:eastAsia="zh-CN" w:bidi="ar-SA"/>
        </w:rPr>
        <w:t>自贡市政协办公室是政协自贡市委员会的办事机构，承担为市政协履行政治协商、民主监督、参政议政职能服务的各项工作。主要负责政协自贡市委员会全体会议、常务委员会会议、主席会议和其他重要会议的会务工作；组织实施政协自贡市委员会全体会议、常务委员会会议、主席会议决议和决定；负责委员视察、调查、座谈、研讨、咨询服务等活动以及专门委员会开展活动的组织、联系、文秘等工作；负责市政协的信息工作；负责与区县政协和市委、市人大常委会、市政府有关部门的联系工作；负责市政协开展活动的后勤保障工作；负责权限范围内的人事任免、机构调整和人员编制的使用工作；承办省、市政协领导交办的其他事项。</w:t>
      </w:r>
    </w:p>
    <w:p>
      <w:pPr>
        <w:pStyle w:val="3"/>
        <w:numPr>
          <w:ilvl w:val="0"/>
          <w:numId w:val="0"/>
        </w:numPr>
        <w:rPr>
          <w:rFonts w:hint="default" w:ascii="Times New Roman" w:hAnsi="Times New Roman" w:eastAsia="黑体" w:cs="Times New Roman"/>
          <w:b w:val="0"/>
          <w:color w:val="auto"/>
          <w:highlight w:val="none"/>
        </w:rPr>
      </w:pPr>
      <w:bookmarkStart w:id="4" w:name="_Toc1989"/>
      <w:r>
        <w:rPr>
          <w:rFonts w:hint="default" w:ascii="Times New Roman" w:hAnsi="Times New Roman" w:eastAsia="黑体" w:cs="Times New Roman"/>
          <w:b w:val="0"/>
          <w:color w:val="auto"/>
          <w:highlight w:val="none"/>
          <w:lang w:val="en-US" w:eastAsia="zh-CN"/>
        </w:rPr>
        <w:t>二、</w:t>
      </w:r>
      <w:bookmarkEnd w:id="2"/>
      <w:bookmarkEnd w:id="3"/>
      <w:r>
        <w:rPr>
          <w:rFonts w:hint="default" w:ascii="Times New Roman" w:hAnsi="Times New Roman" w:eastAsia="黑体" w:cs="Times New Roman"/>
          <w:b w:val="0"/>
          <w:color w:val="auto"/>
          <w:highlight w:val="none"/>
          <w:lang w:val="en-US" w:eastAsia="zh-CN"/>
        </w:rPr>
        <w:t>机构设置</w:t>
      </w:r>
      <w:bookmarkEnd w:id="4"/>
    </w:p>
    <w:p>
      <w:pPr>
        <w:spacing w:line="580" w:lineRule="exact"/>
        <w:ind w:firstLine="640" w:firstLineChars="200"/>
        <w:rPr>
          <w:rFonts w:hint="eastAsia" w:ascii="Times New Roman" w:hAnsi="Times New Roman" w:eastAsia="仿宋_GB2312" w:cs="Times New Roman"/>
          <w:color w:val="000000"/>
          <w:kern w:val="0"/>
          <w:sz w:val="32"/>
          <w:szCs w:val="32"/>
          <w:lang w:eastAsia="zh-CN"/>
        </w:rPr>
      </w:pPr>
      <w:r>
        <w:rPr>
          <w:rFonts w:hint="default" w:ascii="Times New Roman" w:hAnsi="Times New Roman" w:cs="Times New Roman"/>
          <w:sz w:val="32"/>
          <w:szCs w:val="32"/>
          <w:lang w:eastAsia="zh-CN"/>
        </w:rPr>
        <w:t>自贡</w:t>
      </w:r>
      <w:r>
        <w:rPr>
          <w:rFonts w:hint="default" w:ascii="Times New Roman" w:hAnsi="Times New Roman" w:eastAsia="仿宋_GB2312" w:cs="Times New Roman"/>
          <w:sz w:val="32"/>
          <w:szCs w:val="32"/>
        </w:rPr>
        <w:t>市政协办公室</w:t>
      </w:r>
      <w:r>
        <w:rPr>
          <w:rFonts w:hint="default" w:ascii="Times New Roman" w:hAnsi="Times New Roman" w:eastAsia="仿宋_GB2312" w:cs="Times New Roman"/>
          <w:sz w:val="32"/>
          <w:szCs w:val="32"/>
          <w:lang w:eastAsia="zh-CN"/>
        </w:rPr>
        <w:t>单位属于</w:t>
      </w:r>
      <w:r>
        <w:rPr>
          <w:rFonts w:hint="default" w:ascii="Times New Roman" w:hAnsi="Times New Roman" w:cs="Times New Roman"/>
          <w:sz w:val="32"/>
          <w:szCs w:val="32"/>
          <w:lang w:eastAsia="zh-CN"/>
        </w:rPr>
        <w:t>自贡</w:t>
      </w:r>
      <w:r>
        <w:rPr>
          <w:rFonts w:hint="default" w:ascii="Times New Roman" w:hAnsi="Times New Roman" w:eastAsia="仿宋_GB2312" w:cs="Times New Roman"/>
          <w:sz w:val="32"/>
          <w:szCs w:val="32"/>
          <w:lang w:eastAsia="zh-CN"/>
        </w:rPr>
        <w:t>市政协办公室部门下属二级预算单位，为行政单位。内设</w:t>
      </w:r>
      <w:r>
        <w:rPr>
          <w:rFonts w:hint="eastAsia" w:cs="Times New Roman"/>
          <w:sz w:val="32"/>
          <w:szCs w:val="32"/>
          <w:lang w:val="en-US" w:eastAsia="zh-CN"/>
        </w:rPr>
        <w:t>15个科室：</w:t>
      </w:r>
      <w:r>
        <w:rPr>
          <w:rFonts w:hint="default" w:ascii="Times New Roman" w:hAnsi="Times New Roman" w:eastAsia="仿宋_GB2312" w:cs="Times New Roman"/>
          <w:sz w:val="32"/>
          <w:szCs w:val="32"/>
          <w:lang w:eastAsia="zh-CN"/>
        </w:rPr>
        <w:t>秘书科、人事科、行政科、</w:t>
      </w:r>
      <w:r>
        <w:rPr>
          <w:rFonts w:hint="eastAsia" w:cs="Times New Roman"/>
          <w:sz w:val="32"/>
          <w:szCs w:val="32"/>
          <w:lang w:eastAsia="zh-CN"/>
        </w:rPr>
        <w:t>信息宣传科、</w:t>
      </w:r>
      <w:r>
        <w:rPr>
          <w:rFonts w:hint="default" w:ascii="Times New Roman" w:hAnsi="Times New Roman" w:eastAsia="仿宋_GB2312" w:cs="Times New Roman"/>
          <w:sz w:val="32"/>
          <w:szCs w:val="32"/>
          <w:lang w:eastAsia="zh-CN"/>
        </w:rPr>
        <w:t>离退休工作科、提案委工作科、文化文史学习委工作科、经济委工作科、教体卫委工作科、社法委工作科、外联委工作科、人资环委工作科、农业农村委工作科、委联委工作科、科技委工作科</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2办：</w:t>
      </w:r>
      <w:r>
        <w:rPr>
          <w:rFonts w:hint="default" w:ascii="Times New Roman" w:hAnsi="Times New Roman" w:eastAsia="仿宋_GB2312" w:cs="Times New Roman"/>
          <w:sz w:val="32"/>
          <w:szCs w:val="32"/>
          <w:lang w:val="en-US" w:eastAsia="zh-CN"/>
        </w:rPr>
        <w:t>机关党办、信访办</w:t>
      </w:r>
      <w:r>
        <w:rPr>
          <w:rFonts w:hint="eastAsia" w:cs="Times New Roman"/>
          <w:sz w:val="32"/>
          <w:szCs w:val="32"/>
          <w:lang w:val="en-US" w:eastAsia="zh-CN"/>
        </w:rPr>
        <w:t>。</w:t>
      </w:r>
    </w:p>
    <w:p>
      <w:pPr>
        <w:rPr>
          <w:rFonts w:hint="default" w:ascii="Times New Roman" w:hAnsi="Times New Roman" w:eastAsia="黑体" w:cs="Times New Roman"/>
          <w:b w:val="0"/>
          <w:color w:val="000000"/>
        </w:rPr>
      </w:pPr>
      <w:bookmarkStart w:id="5" w:name="_Toc15396602"/>
      <w:bookmarkStart w:id="6" w:name="_Toc15377204"/>
      <w:r>
        <w:rPr>
          <w:rFonts w:hint="default" w:ascii="Times New Roman" w:hAnsi="Times New Roman" w:eastAsia="黑体" w:cs="Times New Roman"/>
          <w:b w:val="0"/>
          <w:color w:val="000000"/>
        </w:rPr>
        <w:br w:type="page"/>
      </w:r>
    </w:p>
    <w:p>
      <w:pPr>
        <w:pStyle w:val="2"/>
        <w:ind w:right="440"/>
        <w:jc w:val="right"/>
        <w:rPr>
          <w:rStyle w:val="16"/>
          <w:rFonts w:hint="default" w:ascii="Times New Roman" w:hAnsi="Times New Roman" w:eastAsia="黑体" w:cs="Times New Roman"/>
          <w:b w:val="0"/>
          <w:bCs w:val="0"/>
        </w:rPr>
      </w:pPr>
      <w:bookmarkStart w:id="7" w:name="_Toc13662"/>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16"/>
          <w:rFonts w:hint="default" w:ascii="Times New Roman" w:hAnsi="Times New Roman" w:eastAsia="黑体" w:cs="Times New Roman"/>
          <w:b w:val="0"/>
          <w:bCs w:val="0"/>
        </w:rPr>
        <w:t>202</w:t>
      </w:r>
      <w:r>
        <w:rPr>
          <w:rStyle w:val="16"/>
          <w:rFonts w:hint="default" w:ascii="Times New Roman" w:hAnsi="Times New Roman" w:eastAsia="黑体" w:cs="Times New Roman"/>
          <w:b w:val="0"/>
          <w:bCs w:val="0"/>
          <w:lang w:val="en-US" w:eastAsia="zh-CN"/>
        </w:rPr>
        <w:t>2</w:t>
      </w:r>
      <w:r>
        <w:rPr>
          <w:rStyle w:val="16"/>
          <w:rFonts w:hint="default" w:ascii="Times New Roman" w:hAnsi="Times New Roman" w:eastAsia="黑体" w:cs="Times New Roman"/>
          <w:b w:val="0"/>
          <w:bCs w:val="0"/>
        </w:rPr>
        <w:t>年度</w:t>
      </w:r>
      <w:r>
        <w:rPr>
          <w:rStyle w:val="16"/>
          <w:rFonts w:hint="default" w:ascii="Times New Roman" w:hAnsi="Times New Roman" w:eastAsia="黑体" w:cs="Times New Roman"/>
          <w:b w:val="0"/>
          <w:bCs w:val="0"/>
          <w:lang w:val="en-US" w:eastAsia="zh-CN"/>
        </w:rPr>
        <w:t>单位</w:t>
      </w:r>
      <w:r>
        <w:rPr>
          <w:rStyle w:val="16"/>
          <w:rFonts w:hint="default" w:ascii="Times New Roman" w:hAnsi="Times New Roman" w:eastAsia="黑体" w:cs="Times New Roman"/>
          <w:b w:val="0"/>
          <w:bCs w:val="0"/>
        </w:rPr>
        <w:t>决算情况说明</w:t>
      </w:r>
      <w:bookmarkEnd w:id="5"/>
      <w:bookmarkEnd w:id="6"/>
      <w:bookmarkEnd w:id="7"/>
    </w:p>
    <w:p>
      <w:pPr>
        <w:rPr>
          <w:rFonts w:hint="default" w:ascii="Times New Roman" w:hAnsi="Times New Roman" w:cs="Times New Roman"/>
        </w:rPr>
      </w:pPr>
    </w:p>
    <w:p>
      <w:pPr>
        <w:pStyle w:val="18"/>
        <w:numPr>
          <w:ilvl w:val="0"/>
          <w:numId w:val="1"/>
        </w:numPr>
        <w:spacing w:line="600" w:lineRule="exact"/>
        <w:ind w:firstLineChars="0"/>
        <w:outlineLvl w:val="1"/>
        <w:rPr>
          <w:rStyle w:val="17"/>
          <w:rFonts w:hint="default" w:ascii="Times New Roman" w:hAnsi="Times New Roman" w:eastAsia="黑体" w:cs="Times New Roman"/>
          <w:b w:val="0"/>
        </w:rPr>
      </w:pPr>
      <w:bookmarkStart w:id="8" w:name="_Toc15377205"/>
      <w:bookmarkStart w:id="9" w:name="_Toc15396603"/>
      <w:bookmarkStart w:id="10" w:name="_Toc18582"/>
      <w:r>
        <w:rPr>
          <w:rFonts w:hint="default" w:ascii="Times New Roman" w:hAnsi="Times New Roman" w:eastAsia="黑体" w:cs="Times New Roman"/>
          <w:color w:val="000000"/>
          <w:sz w:val="32"/>
          <w:szCs w:val="32"/>
        </w:rPr>
        <w:t>收</w:t>
      </w:r>
      <w:r>
        <w:rPr>
          <w:rStyle w:val="17"/>
          <w:rFonts w:hint="default" w:ascii="Times New Roman" w:hAnsi="Times New Roman" w:eastAsia="黑体" w:cs="Times New Roman"/>
          <w:b w:val="0"/>
        </w:rPr>
        <w:t>入支出决算总体情况说明</w:t>
      </w:r>
      <w:bookmarkEnd w:id="8"/>
      <w:bookmarkEnd w:id="9"/>
      <w:bookmarkEnd w:id="10"/>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年度收、支总计</w:t>
      </w:r>
      <w:r>
        <w:rPr>
          <w:rFonts w:hint="default" w:ascii="Times New Roman" w:hAnsi="Times New Roman" w:cs="Times New Roman"/>
          <w:color w:val="auto"/>
          <w:sz w:val="32"/>
          <w:szCs w:val="32"/>
          <w:highlight w:val="none"/>
          <w:lang w:val="en-US" w:eastAsia="zh-CN"/>
        </w:rPr>
        <w:t>2667.63</w:t>
      </w:r>
      <w:r>
        <w:rPr>
          <w:rFonts w:hint="default" w:ascii="Times New Roman" w:hAnsi="Times New Roman" w:eastAsia="仿宋_GB2312" w:cs="Times New Roman"/>
          <w:color w:val="auto"/>
          <w:sz w:val="32"/>
          <w:szCs w:val="32"/>
          <w:highlight w:val="none"/>
        </w:rPr>
        <w:t>万元。与20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年相比，收、支总计各增加</w:t>
      </w:r>
      <w:r>
        <w:rPr>
          <w:rFonts w:hint="default" w:ascii="Times New Roman" w:hAnsi="Times New Roman" w:cs="Times New Roman"/>
          <w:color w:val="auto"/>
          <w:sz w:val="32"/>
          <w:szCs w:val="32"/>
          <w:highlight w:val="none"/>
          <w:lang w:val="en-US" w:eastAsia="zh-CN"/>
        </w:rPr>
        <w:t>186.77</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cs="Times New Roman"/>
          <w:color w:val="auto"/>
          <w:sz w:val="32"/>
          <w:szCs w:val="32"/>
          <w:highlight w:val="none"/>
          <w:lang w:val="en-US" w:eastAsia="zh-CN"/>
        </w:rPr>
        <w:t>7.53</w:t>
      </w:r>
      <w:r>
        <w:rPr>
          <w:rFonts w:hint="default" w:ascii="Times New Roman" w:hAnsi="Times New Roman" w:eastAsia="仿宋_GB2312" w:cs="Times New Roman"/>
          <w:color w:val="auto"/>
          <w:sz w:val="32"/>
          <w:szCs w:val="32"/>
          <w:highlight w:val="none"/>
        </w:rPr>
        <w:t>%。主要变动原因</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sz w:val="32"/>
          <w:szCs w:val="32"/>
        </w:rPr>
        <w:t>一是在职职工调资、人员增减变化品迭后引起基本工资、津贴补贴、奖金等</w:t>
      </w:r>
      <w:r>
        <w:rPr>
          <w:rFonts w:hint="default" w:ascii="Times New Roman" w:hAnsi="Times New Roman" w:cs="Times New Roman"/>
          <w:sz w:val="32"/>
          <w:szCs w:val="32"/>
          <w:lang w:eastAsia="zh-CN"/>
        </w:rPr>
        <w:t>工资福利</w:t>
      </w:r>
      <w:r>
        <w:rPr>
          <w:rFonts w:hint="default" w:ascii="Times New Roman" w:hAnsi="Times New Roman" w:eastAsia="仿宋_GB2312" w:cs="Times New Roman"/>
          <w:sz w:val="32"/>
          <w:szCs w:val="32"/>
        </w:rPr>
        <w:t>支出相应增加；二是在职职工统筹群体待遇政策调整引起其他工资和福利支出、社保缴费、医保、住房公积金等支出相应增加；三是离退休人员统筹群体待遇政策调整引起其他对个人和家庭的补助支出相应增加；</w:t>
      </w:r>
      <w:r>
        <w:rPr>
          <w:rFonts w:hint="default" w:ascii="Times New Roman" w:hAnsi="Times New Roman" w:cs="Times New Roman"/>
          <w:sz w:val="32"/>
          <w:szCs w:val="32"/>
          <w:lang w:eastAsia="zh-CN"/>
        </w:rPr>
        <w:t>四</w:t>
      </w:r>
      <w:r>
        <w:rPr>
          <w:rFonts w:hint="default" w:ascii="Times New Roman" w:hAnsi="Times New Roman" w:eastAsia="仿宋_GB2312" w:cs="Times New Roman"/>
          <w:sz w:val="32"/>
          <w:szCs w:val="32"/>
        </w:rPr>
        <w:t>是年中追加“牢记嘱托·同心奋进”主题读书活动、“助力巩固脱贫、助推乡村振兴”</w:t>
      </w:r>
      <w:r>
        <w:rPr>
          <w:rFonts w:hint="default" w:ascii="Times New Roman" w:hAnsi="Times New Roman" w:eastAsia="仿宋_GB2312" w:cs="Times New Roman"/>
          <w:strike w:val="0"/>
          <w:dstrike w:val="0"/>
          <w:sz w:val="32"/>
          <w:szCs w:val="32"/>
          <w:highlight w:val="none"/>
        </w:rPr>
        <w:t>专项活动</w:t>
      </w:r>
      <w:r>
        <w:rPr>
          <w:rFonts w:hint="default" w:ascii="Times New Roman" w:hAnsi="Times New Roman" w:eastAsia="仿宋_GB2312" w:cs="Times New Roman"/>
          <w:sz w:val="32"/>
          <w:szCs w:val="32"/>
        </w:rPr>
        <w:t>、《自贡盐业金</w:t>
      </w:r>
      <w:r>
        <w:rPr>
          <w:rFonts w:hint="default" w:ascii="Times New Roman" w:hAnsi="Times New Roman" w:eastAsia="仿宋_GB2312" w:cs="Times New Roman"/>
          <w:sz w:val="32"/>
          <w:szCs w:val="32"/>
          <w:highlight w:val="none"/>
        </w:rPr>
        <w:t>融史</w:t>
      </w:r>
      <w:r>
        <w:rPr>
          <w:rFonts w:hint="default" w:ascii="Times New Roman" w:hAnsi="Times New Roman" w:cs="Times New Roman"/>
          <w:sz w:val="32"/>
          <w:szCs w:val="32"/>
          <w:highlight w:val="none"/>
          <w:lang w:eastAsia="zh-CN"/>
        </w:rPr>
        <w:t>话</w:t>
      </w:r>
      <w:r>
        <w:rPr>
          <w:rFonts w:hint="default" w:ascii="Times New Roman" w:hAnsi="Times New Roman" w:eastAsia="仿宋_GB2312" w:cs="Times New Roman"/>
          <w:sz w:val="32"/>
          <w:szCs w:val="32"/>
          <w:highlight w:val="none"/>
        </w:rPr>
        <w:t>》编印</w:t>
      </w:r>
      <w:r>
        <w:rPr>
          <w:rFonts w:hint="default" w:ascii="Times New Roman" w:hAnsi="Times New Roman" w:eastAsia="仿宋_GB2312" w:cs="Times New Roman"/>
          <w:sz w:val="32"/>
          <w:szCs w:val="32"/>
        </w:rPr>
        <w:t>出版等重点工作经费</w:t>
      </w:r>
      <w:r>
        <w:rPr>
          <w:rFonts w:hint="default" w:ascii="Times New Roman" w:hAnsi="Times New Roman" w:cs="Times New Roman"/>
          <w:sz w:val="32"/>
          <w:szCs w:val="32"/>
          <w:lang w:eastAsia="zh-CN"/>
        </w:rPr>
        <w:t>。</w:t>
      </w:r>
    </w:p>
    <w:p>
      <w:pPr>
        <w:spacing w:line="600" w:lineRule="exact"/>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pict>
          <v:shape id="_x0000_s1026" o:spid="_x0000_s1026" o:spt="75" type="#_x0000_t75" style="position:absolute;left:0pt;margin-left:33.95pt;margin-top:5.9pt;height:184.5pt;width:273pt;z-index:251660288;mso-width-relative:page;mso-height-relative:page;" o:ole="t" filled="f" o:preferrelative="t" stroked="f" coordsize="21600,21600">
            <v:path/>
            <v:fill on="f" focussize="0,0"/>
            <v:stroke on="f"/>
            <v:imagedata r:id="rId6" o:title=""/>
            <o:lock v:ext="edit" aspectratio="t"/>
          </v:shape>
          <o:OLEObject Type="Embed" ProgID="MSGraph.Chart.8" ShapeID="_x0000_s1026" DrawAspect="Content" ObjectID="_1468075725" r:id="rId5">
            <o:LockedField>false</o:LockedField>
          </o:OLEObject>
        </w:pict>
      </w:r>
    </w:p>
    <w:p>
      <w:pPr>
        <w:spacing w:line="600" w:lineRule="exact"/>
        <w:jc w:val="left"/>
        <w:rPr>
          <w:rFonts w:hint="default" w:ascii="Times New Roman" w:hAnsi="Times New Roman" w:eastAsia="仿宋_GB2312" w:cs="Times New Roman"/>
          <w:color w:val="auto"/>
          <w:sz w:val="32"/>
          <w:szCs w:val="32"/>
          <w:highlight w:val="none"/>
        </w:rPr>
      </w:pPr>
    </w:p>
    <w:p>
      <w:pPr>
        <w:spacing w:line="600" w:lineRule="exact"/>
        <w:jc w:val="left"/>
        <w:rPr>
          <w:rFonts w:hint="default" w:ascii="Times New Roman" w:hAnsi="Times New Roman" w:eastAsia="仿宋_GB2312" w:cs="Times New Roman"/>
          <w:color w:val="auto"/>
          <w:sz w:val="32"/>
          <w:szCs w:val="32"/>
          <w:highlight w:val="none"/>
        </w:rPr>
      </w:pPr>
    </w:p>
    <w:p>
      <w:pPr>
        <w:spacing w:line="600" w:lineRule="exact"/>
        <w:jc w:val="left"/>
        <w:rPr>
          <w:rFonts w:hint="default" w:ascii="Times New Roman" w:hAnsi="Times New Roman" w:eastAsia="仿宋_GB2312" w:cs="Times New Roman"/>
          <w:color w:val="auto"/>
          <w:sz w:val="32"/>
          <w:szCs w:val="32"/>
          <w:highlight w:val="none"/>
        </w:rPr>
      </w:pPr>
    </w:p>
    <w:p>
      <w:pPr>
        <w:spacing w:line="600" w:lineRule="exact"/>
        <w:jc w:val="left"/>
        <w:rPr>
          <w:rFonts w:hint="default" w:ascii="Times New Roman" w:hAnsi="Times New Roman" w:eastAsia="仿宋_GB2312" w:cs="Times New Roman"/>
          <w:color w:val="auto"/>
          <w:sz w:val="32"/>
          <w:szCs w:val="32"/>
          <w:highlight w:val="none"/>
        </w:rPr>
      </w:pPr>
    </w:p>
    <w:p>
      <w:pPr>
        <w:spacing w:line="600" w:lineRule="exact"/>
        <w:jc w:val="left"/>
        <w:rPr>
          <w:rFonts w:hint="default" w:ascii="Times New Roman" w:hAnsi="Times New Roman" w:eastAsia="仿宋_GB2312" w:cs="Times New Roman"/>
          <w:color w:val="auto"/>
          <w:sz w:val="32"/>
          <w:szCs w:val="32"/>
          <w:highlight w:val="none"/>
        </w:rPr>
      </w:pPr>
    </w:p>
    <w:p>
      <w:pPr>
        <w:spacing w:line="600" w:lineRule="exact"/>
        <w:jc w:val="left"/>
        <w:rPr>
          <w:rFonts w:hint="default" w:ascii="Times New Roman" w:hAnsi="Times New Roman" w:cs="Times New Roman"/>
        </w:rPr>
      </w:pPr>
      <w:r>
        <w:rPr>
          <w:rFonts w:hint="default" w:ascii="Times New Roman" w:hAnsi="Times New Roman" w:eastAsia="仿宋_GB2312" w:cs="Times New Roman"/>
          <w:color w:val="auto"/>
          <w:sz w:val="32"/>
          <w:szCs w:val="32"/>
          <w:highlight w:val="none"/>
        </w:rPr>
        <w:t>（图1：收、支决算总计变动情况图）</w:t>
      </w:r>
    </w:p>
    <w:p>
      <w:pPr>
        <w:pStyle w:val="18"/>
        <w:numPr>
          <w:ilvl w:val="0"/>
          <w:numId w:val="1"/>
        </w:numPr>
        <w:spacing w:line="600" w:lineRule="exact"/>
        <w:ind w:firstLineChars="0"/>
        <w:outlineLvl w:val="1"/>
        <w:rPr>
          <w:rStyle w:val="17"/>
          <w:rFonts w:hint="default" w:ascii="Times New Roman" w:hAnsi="Times New Roman" w:eastAsia="黑体" w:cs="Times New Roman"/>
          <w:b w:val="0"/>
        </w:rPr>
      </w:pPr>
      <w:bookmarkStart w:id="11" w:name="_Toc804272208"/>
      <w:bookmarkStart w:id="12" w:name="_Toc15396604"/>
      <w:bookmarkStart w:id="13" w:name="_Toc15377206"/>
      <w:bookmarkStart w:id="14" w:name="_Toc9811"/>
      <w:r>
        <w:rPr>
          <w:rFonts w:hint="default" w:ascii="Times New Roman" w:hAnsi="Times New Roman" w:eastAsia="黑体" w:cs="Times New Roman"/>
          <w:color w:val="000000"/>
          <w:sz w:val="32"/>
          <w:szCs w:val="32"/>
        </w:rPr>
        <w:t>收</w:t>
      </w:r>
      <w:r>
        <w:rPr>
          <w:rStyle w:val="17"/>
          <w:rFonts w:hint="default" w:ascii="Times New Roman" w:hAnsi="Times New Roman" w:eastAsia="黑体" w:cs="Times New Roman"/>
          <w:b w:val="0"/>
        </w:rPr>
        <w:t>入决算情况说明</w:t>
      </w:r>
      <w:bookmarkEnd w:id="11"/>
      <w:bookmarkEnd w:id="12"/>
      <w:bookmarkEnd w:id="13"/>
      <w:bookmarkEnd w:id="14"/>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pict>
          <v:shape id="_x0000_s1027" o:spid="_x0000_s1027" o:spt="75" type="#_x0000_t75" style="position:absolute;left:0pt;margin-left:24.1pt;margin-top:84.3pt;height:152.05pt;width:330.35pt;z-index:251661312;mso-width-relative:page;mso-height-relative:page;" o:ole="t" filled="f" o:preferrelative="t" stroked="f" coordsize="21600,21600">
            <v:path/>
            <v:fill on="f" focussize="0,0"/>
            <v:stroke on="f"/>
            <v:imagedata r:id="rId8" o:title=""/>
            <o:lock v:ext="edit" aspectratio="t"/>
          </v:shape>
          <o:OLEObject Type="Embed" ProgID="MSGraph.Chart.8" ShapeID="_x0000_s1027" DrawAspect="Content" ObjectID="_1468075726" r:id="rId7">
            <o:LockedField>false</o:LockedField>
          </o:OLEObject>
        </w:pic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年本年收入合计</w:t>
      </w:r>
      <w:r>
        <w:rPr>
          <w:rFonts w:hint="default" w:ascii="Times New Roman" w:hAnsi="Times New Roman" w:cs="Times New Roman"/>
          <w:color w:val="auto"/>
          <w:sz w:val="32"/>
          <w:szCs w:val="32"/>
          <w:highlight w:val="none"/>
          <w:lang w:val="en-US" w:eastAsia="zh-CN"/>
        </w:rPr>
        <w:t>2667.63</w:t>
      </w:r>
      <w:r>
        <w:rPr>
          <w:rFonts w:hint="default" w:ascii="Times New Roman" w:hAnsi="Times New Roman" w:eastAsia="仿宋_GB2312" w:cs="Times New Roman"/>
          <w:color w:val="auto"/>
          <w:sz w:val="32"/>
          <w:szCs w:val="32"/>
          <w:highlight w:val="none"/>
        </w:rPr>
        <w:t>万元，其中：一般公共预算财政拨款收入</w:t>
      </w:r>
      <w:r>
        <w:rPr>
          <w:rFonts w:hint="default" w:ascii="Times New Roman" w:hAnsi="Times New Roman" w:cs="Times New Roman"/>
          <w:color w:val="auto"/>
          <w:sz w:val="32"/>
          <w:szCs w:val="32"/>
          <w:highlight w:val="none"/>
          <w:lang w:val="en-US" w:eastAsia="zh-CN"/>
        </w:rPr>
        <w:t>2663.58</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99.85</w:t>
      </w:r>
      <w:r>
        <w:rPr>
          <w:rFonts w:hint="default" w:ascii="Times New Roman" w:hAnsi="Times New Roman" w:eastAsia="仿宋_GB2312" w:cs="Times New Roman"/>
          <w:color w:val="auto"/>
          <w:sz w:val="32"/>
          <w:szCs w:val="32"/>
          <w:highlight w:val="none"/>
        </w:rPr>
        <w:t>%；其他收入</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0.15</w:t>
      </w:r>
      <w:r>
        <w:rPr>
          <w:rFonts w:hint="default" w:ascii="Times New Roman" w:hAnsi="Times New Roman" w:eastAsia="仿宋_GB2312" w:cs="Times New Roman"/>
          <w:color w:val="auto"/>
          <w:sz w:val="32"/>
          <w:szCs w:val="32"/>
          <w:highlight w:val="none"/>
        </w:rPr>
        <w:t>%。</w:t>
      </w:r>
    </w:p>
    <w:p>
      <w:pPr>
        <w:spacing w:line="600" w:lineRule="exact"/>
        <w:ind w:firstLine="640" w:firstLineChars="200"/>
        <w:outlineLvl w:val="1"/>
        <w:rPr>
          <w:rFonts w:hint="default" w:ascii="Times New Roman" w:hAnsi="Times New Roman" w:eastAsia="仿宋" w:cs="Times New Roman"/>
          <w:color w:val="000000"/>
          <w:sz w:val="32"/>
          <w:szCs w:val="32"/>
        </w:rPr>
      </w:pPr>
    </w:p>
    <w:p>
      <w:pPr>
        <w:spacing w:line="600" w:lineRule="exact"/>
        <w:ind w:firstLine="640" w:firstLineChars="200"/>
        <w:outlineLvl w:val="1"/>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（图2：收入决算结构图）</w:t>
      </w:r>
    </w:p>
    <w:p>
      <w:pPr>
        <w:pStyle w:val="18"/>
        <w:numPr>
          <w:ilvl w:val="0"/>
          <w:numId w:val="1"/>
        </w:numPr>
        <w:spacing w:line="600" w:lineRule="exact"/>
        <w:ind w:firstLineChars="0"/>
        <w:outlineLvl w:val="1"/>
        <w:rPr>
          <w:rStyle w:val="17"/>
          <w:rFonts w:hint="default" w:ascii="Times New Roman" w:hAnsi="Times New Roman" w:eastAsia="黑体" w:cs="Times New Roman"/>
          <w:b w:val="0"/>
        </w:rPr>
      </w:pPr>
      <w:bookmarkStart w:id="15" w:name="_Toc15377207"/>
      <w:bookmarkStart w:id="16" w:name="_Toc15396605"/>
      <w:bookmarkStart w:id="17" w:name="_Toc609704471"/>
      <w:bookmarkStart w:id="18" w:name="_Toc17567"/>
      <w:r>
        <w:rPr>
          <w:rFonts w:hint="default" w:ascii="Times New Roman" w:hAnsi="Times New Roman" w:eastAsia="黑体" w:cs="Times New Roman"/>
          <w:color w:val="000000"/>
          <w:sz w:val="32"/>
          <w:szCs w:val="32"/>
        </w:rPr>
        <w:t>支</w:t>
      </w:r>
      <w:r>
        <w:rPr>
          <w:rStyle w:val="17"/>
          <w:rFonts w:hint="default" w:ascii="Times New Roman" w:hAnsi="Times New Roman" w:eastAsia="黑体" w:cs="Times New Roman"/>
          <w:b w:val="0"/>
        </w:rPr>
        <w:t>出决算情况说明</w:t>
      </w:r>
      <w:bookmarkEnd w:id="15"/>
      <w:bookmarkEnd w:id="16"/>
      <w:bookmarkEnd w:id="17"/>
      <w:bookmarkEnd w:id="18"/>
    </w:p>
    <w:p>
      <w:pPr>
        <w:spacing w:line="600" w:lineRule="exact"/>
        <w:ind w:firstLine="640" w:firstLineChars="200"/>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年本年支出合计</w:t>
      </w:r>
      <w:r>
        <w:rPr>
          <w:rFonts w:hint="default" w:ascii="Times New Roman" w:hAnsi="Times New Roman" w:cs="Times New Roman"/>
          <w:color w:val="auto"/>
          <w:sz w:val="32"/>
          <w:szCs w:val="32"/>
          <w:highlight w:val="none"/>
          <w:lang w:val="en-US" w:eastAsia="zh-CN"/>
        </w:rPr>
        <w:t>2667.63</w:t>
      </w:r>
      <w:r>
        <w:rPr>
          <w:rFonts w:hint="default" w:ascii="Times New Roman" w:hAnsi="Times New Roman" w:eastAsia="仿宋_GB2312" w:cs="Times New Roman"/>
          <w:color w:val="auto"/>
          <w:sz w:val="32"/>
          <w:szCs w:val="32"/>
          <w:highlight w:val="none"/>
        </w:rPr>
        <w:t>万元，其中：基本支出</w:t>
      </w:r>
      <w:r>
        <w:rPr>
          <w:rFonts w:hint="default" w:ascii="Times New Roman" w:hAnsi="Times New Roman" w:cs="Times New Roman"/>
          <w:color w:val="auto"/>
          <w:sz w:val="32"/>
          <w:szCs w:val="32"/>
          <w:highlight w:val="none"/>
          <w:lang w:val="en-US" w:eastAsia="zh-CN"/>
        </w:rPr>
        <w:t>2231.09</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83.64</w:t>
      </w:r>
      <w:r>
        <w:rPr>
          <w:rFonts w:hint="default" w:ascii="Times New Roman" w:hAnsi="Times New Roman" w:eastAsia="仿宋_GB2312" w:cs="Times New Roman"/>
          <w:color w:val="auto"/>
          <w:sz w:val="32"/>
          <w:szCs w:val="32"/>
          <w:highlight w:val="none"/>
        </w:rPr>
        <w:t>%；项目支出</w:t>
      </w:r>
      <w:r>
        <w:rPr>
          <w:rFonts w:hint="default" w:ascii="Times New Roman" w:hAnsi="Times New Roman" w:cs="Times New Roman"/>
          <w:color w:val="auto"/>
          <w:sz w:val="32"/>
          <w:szCs w:val="32"/>
          <w:highlight w:val="none"/>
          <w:lang w:val="en-US" w:eastAsia="zh-CN"/>
        </w:rPr>
        <w:t>436.54</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16.36</w:t>
      </w:r>
      <w:r>
        <w:rPr>
          <w:rFonts w:hint="default" w:ascii="Times New Roman" w:hAnsi="Times New Roman" w:eastAsia="仿宋_GB2312" w:cs="Times New Roman"/>
          <w:color w:val="auto"/>
          <w:sz w:val="32"/>
          <w:szCs w:val="32"/>
          <w:highlight w:val="none"/>
        </w:rPr>
        <w:t>%。</w:t>
      </w:r>
    </w:p>
    <w:p>
      <w:pPr>
        <w:spacing w:line="600" w:lineRule="exact"/>
        <w:ind w:firstLine="640" w:firstLineChars="200"/>
        <w:outlineLvl w:val="9"/>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pict>
          <v:shape id="_x0000_s1028" o:spid="_x0000_s1028" o:spt="75" type="#_x0000_t75" style="position:absolute;left:0pt;margin-left:65.95pt;margin-top:0.15pt;height:145.2pt;width:295.55pt;z-index:251662336;mso-width-relative:page;mso-height-relative:page;" o:ole="t" filled="f" o:preferrelative="t" stroked="f" coordsize="21600,21600">
            <v:path/>
            <v:fill on="f" focussize="0,0"/>
            <v:stroke on="f"/>
            <v:imagedata r:id="rId10" o:title=""/>
            <o:lock v:ext="edit" aspectratio="t"/>
          </v:shape>
          <o:OLEObject Type="Embed" ProgID="MSGraph.Chart.8" ShapeID="_x0000_s1028" DrawAspect="Content" ObjectID="_1468075727" r:id="rId9">
            <o:LockedField>false</o:LockedField>
          </o:OLEObject>
        </w:pict>
      </w:r>
    </w:p>
    <w:p>
      <w:pPr>
        <w:spacing w:line="600" w:lineRule="exact"/>
        <w:ind w:firstLine="640" w:firstLineChars="200"/>
        <w:outlineLvl w:val="9"/>
        <w:rPr>
          <w:rFonts w:hint="default" w:ascii="Times New Roman" w:hAnsi="Times New Roman" w:eastAsia="仿宋_GB2312" w:cs="Times New Roman"/>
          <w:color w:val="auto"/>
          <w:sz w:val="32"/>
          <w:szCs w:val="32"/>
          <w:highlight w:val="none"/>
        </w:rPr>
      </w:pPr>
    </w:p>
    <w:p>
      <w:pPr>
        <w:spacing w:line="600" w:lineRule="exact"/>
        <w:ind w:firstLine="640" w:firstLineChars="200"/>
        <w:outlineLvl w:val="9"/>
        <w:rPr>
          <w:rFonts w:hint="default" w:ascii="Times New Roman" w:hAnsi="Times New Roman" w:eastAsia="仿宋_GB2312" w:cs="Times New Roman"/>
          <w:color w:val="auto"/>
          <w:sz w:val="32"/>
          <w:szCs w:val="32"/>
          <w:highlight w:val="none"/>
        </w:rPr>
      </w:pPr>
    </w:p>
    <w:p>
      <w:pPr>
        <w:spacing w:line="600" w:lineRule="exact"/>
        <w:ind w:firstLine="640" w:firstLineChars="200"/>
        <w:outlineLvl w:val="9"/>
        <w:rPr>
          <w:rFonts w:hint="default" w:ascii="Times New Roman" w:hAnsi="Times New Roman" w:eastAsia="仿宋_GB2312" w:cs="Times New Roman"/>
          <w:color w:val="auto"/>
          <w:sz w:val="32"/>
          <w:szCs w:val="32"/>
          <w:highlight w:val="none"/>
        </w:rPr>
      </w:pPr>
    </w:p>
    <w:p>
      <w:pPr>
        <w:spacing w:line="60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（图3：支出决算结构图）</w:t>
      </w:r>
    </w:p>
    <w:p>
      <w:pPr>
        <w:spacing w:line="600" w:lineRule="exact"/>
        <w:ind w:firstLine="640" w:firstLineChars="200"/>
        <w:outlineLvl w:val="1"/>
        <w:rPr>
          <w:rStyle w:val="17"/>
          <w:rFonts w:hint="default" w:ascii="Times New Roman" w:hAnsi="Times New Roman" w:eastAsia="黑体" w:cs="Times New Roman"/>
          <w:b w:val="0"/>
        </w:rPr>
      </w:pPr>
      <w:bookmarkStart w:id="19" w:name="_Toc1887585605"/>
      <w:bookmarkStart w:id="20" w:name="_Toc15377208"/>
      <w:bookmarkStart w:id="21" w:name="_Toc15396606"/>
      <w:bookmarkStart w:id="22" w:name="_Toc2589"/>
      <w:r>
        <w:rPr>
          <w:rFonts w:hint="default" w:ascii="Times New Roman" w:hAnsi="Times New Roman" w:eastAsia="黑体" w:cs="Times New Roman"/>
          <w:color w:val="000000"/>
          <w:sz w:val="32"/>
          <w:szCs w:val="32"/>
        </w:rPr>
        <w:t>四、财</w:t>
      </w:r>
      <w:r>
        <w:rPr>
          <w:rStyle w:val="17"/>
          <w:rFonts w:hint="default" w:ascii="Times New Roman" w:hAnsi="Times New Roman" w:eastAsia="黑体" w:cs="Times New Roman"/>
          <w:b w:val="0"/>
        </w:rPr>
        <w:t>政拨款收入支出决算总体情况说明</w:t>
      </w:r>
      <w:bookmarkEnd w:id="19"/>
      <w:bookmarkEnd w:id="20"/>
      <w:bookmarkEnd w:id="21"/>
      <w:bookmarkEnd w:id="22"/>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highlight w:val="none"/>
          <w:lang w:val="en-US" w:eastAsia="zh-CN"/>
        </w:rPr>
        <w:t>2022年财政拨款收、支总计2663.58万元。与2021年相比，财政拨款收、支总计各增加185.42万元，增长7.48%。主要变动原因：同P2。</w:t>
      </w:r>
    </w:p>
    <w:p>
      <w:pPr>
        <w:spacing w:line="600" w:lineRule="exact"/>
        <w:rPr>
          <w:rFonts w:hint="default" w:ascii="Times New Roman" w:hAnsi="Times New Roman" w:eastAsia="仿宋" w:cs="Times New Roman"/>
          <w:color w:val="000000"/>
          <w:sz w:val="32"/>
          <w:szCs w:val="32"/>
        </w:rPr>
      </w:pPr>
    </w:p>
    <w:p>
      <w:pPr>
        <w:pStyle w:val="5"/>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pict>
          <v:shape id="_x0000_s1029" o:spid="_x0000_s1029" o:spt="75" type="#_x0000_t75" style="position:absolute;left:0pt;margin-left:54.2pt;margin-top:12.95pt;height:182.95pt;width:279.05pt;z-index:251663360;mso-width-relative:page;mso-height-relative:page;" o:ole="t" filled="f" o:preferrelative="t" stroked="f" coordsize="21600,21600">
            <v:path/>
            <v:fill on="f" focussize="0,0"/>
            <v:stroke on="f"/>
            <v:imagedata r:id="rId12" o:title=""/>
            <o:lock v:ext="edit" aspectratio="t"/>
          </v:shape>
          <o:OLEObject Type="Embed" ProgID="MSGraph.Chart.8" ShapeID="_x0000_s1029" DrawAspect="Content" ObjectID="_1468075728" r:id="rId11">
            <o:LockedField>false</o:LockedField>
          </o:OLEObject>
        </w:pict>
      </w:r>
    </w:p>
    <w:p>
      <w:pPr>
        <w:pStyle w:val="5"/>
        <w:rPr>
          <w:rFonts w:hint="default" w:ascii="Times New Roman" w:hAnsi="Times New Roman" w:cs="Times New Roman"/>
          <w:sz w:val="32"/>
          <w:szCs w:val="32"/>
          <w:lang w:eastAsia="zh-CN"/>
        </w:rPr>
      </w:pPr>
    </w:p>
    <w:p>
      <w:pPr>
        <w:pStyle w:val="5"/>
        <w:rPr>
          <w:rFonts w:hint="default" w:ascii="Times New Roman" w:hAnsi="Times New Roman" w:cs="Times New Roman"/>
          <w:sz w:val="32"/>
          <w:szCs w:val="32"/>
          <w:lang w:eastAsia="zh-CN"/>
        </w:rPr>
      </w:pPr>
    </w:p>
    <w:p>
      <w:pPr>
        <w:pStyle w:val="5"/>
        <w:rPr>
          <w:rFonts w:hint="default" w:ascii="Times New Roman" w:hAnsi="Times New Roman" w:cs="Times New Roman"/>
          <w:sz w:val="32"/>
          <w:szCs w:val="32"/>
          <w:lang w:eastAsia="zh-CN"/>
        </w:rPr>
      </w:pPr>
    </w:p>
    <w:p>
      <w:pPr>
        <w:pStyle w:val="5"/>
        <w:rPr>
          <w:rFonts w:hint="default" w:ascii="Times New Roman" w:hAnsi="Times New Roman" w:cs="Times New Roman"/>
          <w:sz w:val="32"/>
          <w:szCs w:val="32"/>
          <w:lang w:eastAsia="zh-CN"/>
        </w:rPr>
      </w:pPr>
    </w:p>
    <w:p>
      <w:pPr>
        <w:spacing w:line="600" w:lineRule="exact"/>
        <w:ind w:firstLine="640" w:firstLineChars="200"/>
        <w:rPr>
          <w:rFonts w:hint="default" w:ascii="Times New Roman" w:hAnsi="Times New Roman" w:eastAsia="仿宋" w:cs="Times New Roman"/>
          <w:b/>
          <w:color w:val="00B050"/>
          <w:sz w:val="32"/>
          <w:szCs w:val="32"/>
        </w:rPr>
      </w:pPr>
      <w:r>
        <w:rPr>
          <w:rFonts w:hint="default" w:ascii="Times New Roman" w:hAnsi="Times New Roman" w:eastAsia="仿宋_GB2312" w:cs="Times New Roman"/>
          <w:color w:val="000000"/>
          <w:sz w:val="32"/>
          <w:szCs w:val="32"/>
        </w:rPr>
        <w:t>（图4：财政拨款收、支决算总计变动情况）</w:t>
      </w:r>
    </w:p>
    <w:p>
      <w:pPr>
        <w:spacing w:line="600" w:lineRule="exact"/>
        <w:ind w:firstLine="640" w:firstLineChars="200"/>
        <w:outlineLvl w:val="1"/>
        <w:rPr>
          <w:rStyle w:val="17"/>
          <w:rFonts w:hint="default" w:ascii="Times New Roman" w:hAnsi="Times New Roman" w:eastAsia="黑体" w:cs="Times New Roman"/>
          <w:b w:val="0"/>
        </w:rPr>
      </w:pPr>
      <w:bookmarkStart w:id="23" w:name="_Toc883410705"/>
      <w:bookmarkStart w:id="24" w:name="_Toc15377209"/>
      <w:bookmarkStart w:id="25" w:name="_Toc15396607"/>
      <w:bookmarkStart w:id="26" w:name="_Toc17328"/>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17"/>
          <w:rFonts w:hint="default" w:ascii="Times New Roman" w:hAnsi="Times New Roman" w:eastAsia="黑体" w:cs="Times New Roman"/>
          <w:b w:val="0"/>
        </w:rPr>
        <w:t>般公共预算财政拨款支出决算情况说明</w:t>
      </w:r>
      <w:bookmarkEnd w:id="23"/>
      <w:bookmarkEnd w:id="24"/>
      <w:bookmarkEnd w:id="25"/>
      <w:bookmarkEnd w:id="26"/>
    </w:p>
    <w:p>
      <w:pPr>
        <w:spacing w:line="600" w:lineRule="exact"/>
        <w:ind w:firstLine="643" w:firstLineChars="200"/>
        <w:outlineLvl w:val="2"/>
        <w:rPr>
          <w:rFonts w:hint="default" w:ascii="Times New Roman" w:hAnsi="Times New Roman" w:eastAsia="仿宋" w:cs="Times New Roman"/>
          <w:b/>
          <w:color w:val="000000"/>
          <w:sz w:val="32"/>
          <w:szCs w:val="32"/>
        </w:rPr>
      </w:pPr>
      <w:bookmarkStart w:id="27" w:name="_Toc15377210"/>
      <w:r>
        <w:rPr>
          <w:rFonts w:hint="default" w:ascii="Times New Roman" w:hAnsi="Times New Roman" w:eastAsia="仿宋" w:cs="Times New Roman"/>
          <w:b/>
          <w:color w:val="000000"/>
          <w:sz w:val="32"/>
          <w:szCs w:val="32"/>
        </w:rPr>
        <w:t>（一）一般公共预算财政拨款支出决算总体情况</w:t>
      </w:r>
      <w:bookmarkEnd w:id="27"/>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highlight w:val="none"/>
          <w:lang w:val="en-US" w:eastAsia="zh-CN"/>
        </w:rPr>
        <w:t>2022年一般公共预算财政拨款支出2663.58万元，占本年支出合计的99.85%。与2021年相比，一般公共预算财政拨款支出增加185.42万元，增长7.48%。主要变动原因：同P2。</w:t>
      </w:r>
    </w:p>
    <w:p>
      <w:pPr>
        <w:pStyle w:val="5"/>
        <w:rPr>
          <w:rFonts w:hint="default" w:ascii="Times New Roman" w:hAnsi="Times New Roman" w:cs="Times New Roman"/>
          <w:sz w:val="32"/>
          <w:szCs w:val="32"/>
          <w:lang w:val="en-US" w:eastAsia="zh-CN"/>
        </w:rPr>
      </w:pPr>
      <w:r>
        <w:rPr>
          <w:rFonts w:hint="default" w:ascii="Times New Roman" w:hAnsi="Times New Roman" w:cs="Times New Roman"/>
        </w:rPr>
        <w:pict>
          <v:shape id="_x0000_s1030" o:spid="_x0000_s1030" o:spt="75" type="#_x0000_t75" style="position:absolute;left:0pt;margin-left:57.65pt;margin-top:7.65pt;height:188.15pt;width:280.3pt;z-index:251664384;mso-width-relative:page;mso-height-relative:page;" o:ole="t" filled="f" o:preferrelative="t" stroked="f" coordsize="21600,21600">
            <v:path/>
            <v:fill on="f" focussize="0,0"/>
            <v:stroke on="f"/>
            <v:imagedata r:id="rId14" o:title=""/>
            <o:lock v:ext="edit" aspectratio="t"/>
          </v:shape>
          <o:OLEObject Type="Embed" ProgID="MSGraph.Chart.8" ShapeID="_x0000_s1030" DrawAspect="Content" ObjectID="_1468075729" r:id="rId13">
            <o:LockedField>false</o:LockedField>
          </o:OLEObject>
        </w:pict>
      </w:r>
    </w:p>
    <w:p>
      <w:pPr>
        <w:pStyle w:val="5"/>
        <w:rPr>
          <w:rFonts w:hint="default" w:ascii="Times New Roman" w:hAnsi="Times New Roman" w:cs="Times New Roman"/>
          <w:sz w:val="32"/>
          <w:szCs w:val="32"/>
          <w:lang w:val="en-US" w:eastAsia="zh-CN"/>
        </w:rPr>
      </w:pPr>
    </w:p>
    <w:p>
      <w:pPr>
        <w:pStyle w:val="5"/>
        <w:rPr>
          <w:rFonts w:hint="default" w:ascii="Times New Roman" w:hAnsi="Times New Roman" w:cs="Times New Roman"/>
          <w:sz w:val="32"/>
          <w:szCs w:val="32"/>
          <w:lang w:val="en-US" w:eastAsia="zh-CN"/>
        </w:rPr>
      </w:pPr>
    </w:p>
    <w:p>
      <w:pPr>
        <w:pStyle w:val="5"/>
        <w:rPr>
          <w:rFonts w:hint="default" w:ascii="Times New Roman" w:hAnsi="Times New Roman" w:cs="Times New Roman"/>
          <w:sz w:val="32"/>
          <w:szCs w:val="32"/>
          <w:lang w:val="en-US" w:eastAsia="zh-CN"/>
        </w:rPr>
      </w:pPr>
    </w:p>
    <w:p>
      <w:pPr>
        <w:pStyle w:val="5"/>
        <w:rPr>
          <w:rFonts w:hint="default" w:ascii="Times New Roman" w:hAnsi="Times New Roman" w:cs="Times New Roman"/>
          <w:sz w:val="32"/>
          <w:szCs w:val="32"/>
          <w:lang w:val="en-US" w:eastAsia="zh-CN"/>
        </w:rPr>
      </w:pPr>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（图5：一般公共预算财政拨款支出决算变动情况）</w:t>
      </w: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28" w:name="_Toc15377211"/>
      <w:r>
        <w:rPr>
          <w:rFonts w:hint="default" w:ascii="Times New Roman" w:hAnsi="Times New Roman" w:eastAsia="仿宋" w:cs="Times New Roman"/>
          <w:b/>
          <w:color w:val="000000"/>
          <w:sz w:val="32"/>
          <w:szCs w:val="32"/>
        </w:rPr>
        <w:t>（二）一般公共预算财政拨款支出决算结构情况</w:t>
      </w:r>
      <w:bookmarkEnd w:id="28"/>
    </w:p>
    <w:p>
      <w:pPr>
        <w:spacing w:line="600" w:lineRule="exact"/>
        <w:ind w:firstLine="640"/>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年一般公共预算财政拨款支出</w:t>
      </w:r>
      <w:r>
        <w:rPr>
          <w:rFonts w:hint="default" w:ascii="Times New Roman" w:hAnsi="Times New Roman" w:cs="Times New Roman"/>
          <w:color w:val="auto"/>
          <w:sz w:val="32"/>
          <w:szCs w:val="32"/>
          <w:highlight w:val="none"/>
          <w:lang w:val="en-US" w:eastAsia="zh-CN"/>
        </w:rPr>
        <w:t>2663.58</w:t>
      </w:r>
      <w:r>
        <w:rPr>
          <w:rFonts w:hint="default" w:ascii="Times New Roman" w:hAnsi="Times New Roman" w:eastAsia="仿宋_GB2312" w:cs="Times New Roman"/>
          <w:color w:val="auto"/>
          <w:sz w:val="32"/>
          <w:szCs w:val="32"/>
          <w:highlight w:val="none"/>
        </w:rPr>
        <w:t>万元，主要用于以下方面</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b/>
          <w:color w:val="auto"/>
          <w:sz w:val="32"/>
          <w:szCs w:val="32"/>
          <w:highlight w:val="none"/>
        </w:rPr>
        <w:t>一般公共服务</w:t>
      </w:r>
      <w:r>
        <w:rPr>
          <w:rFonts w:hint="default" w:ascii="Times New Roman" w:hAnsi="Times New Roman" w:eastAsia="仿宋_GB2312" w:cs="Times New Roman"/>
          <w:b/>
          <w:bCs/>
          <w:color w:val="auto"/>
          <w:sz w:val="32"/>
          <w:szCs w:val="32"/>
          <w:highlight w:val="none"/>
        </w:rPr>
        <w:t>支出</w:t>
      </w:r>
      <w:r>
        <w:rPr>
          <w:rFonts w:hint="default" w:ascii="Times New Roman" w:hAnsi="Times New Roman" w:cs="Times New Roman"/>
          <w:color w:val="auto"/>
          <w:sz w:val="32"/>
          <w:szCs w:val="32"/>
          <w:highlight w:val="none"/>
          <w:lang w:val="en-US" w:eastAsia="zh-CN"/>
        </w:rPr>
        <w:t>1877.97</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70.51</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b/>
          <w:color w:val="auto"/>
          <w:sz w:val="32"/>
          <w:szCs w:val="32"/>
          <w:highlight w:val="none"/>
        </w:rPr>
        <w:t>社会保</w:t>
      </w:r>
      <w:r>
        <w:rPr>
          <w:rFonts w:hint="default" w:ascii="Times New Roman" w:hAnsi="Times New Roman" w:cs="Times New Roman"/>
        </w:rPr>
        <w:pict>
          <v:shape id="_x0000_s1031" o:spid="_x0000_s1031" o:spt="75" type="#_x0000_t75" style="position:absolute;left:0pt;margin-left:45.95pt;margin-top:51.25pt;height:197.6pt;width:363.7pt;z-index:251665408;mso-width-relative:page;mso-height-relative:page;" o:ole="t" filled="f" o:preferrelative="t" stroked="f" coordsize="21600,21600">
            <v:path/>
            <v:fill on="f" focussize="0,0"/>
            <v:stroke on="f"/>
            <v:imagedata r:id="rId16" o:title=""/>
            <o:lock v:ext="edit" aspectratio="t"/>
          </v:shape>
          <o:OLEObject Type="Embed" ProgID="MSGraph.Chart.8" ShapeID="_x0000_s1031" DrawAspect="Content" ObjectID="_1468075730" r:id="rId15">
            <o:LockedField>false</o:LockedField>
          </o:OLEObject>
        </w:pict>
      </w:r>
      <w:r>
        <w:rPr>
          <w:rFonts w:hint="default" w:ascii="Times New Roman" w:hAnsi="Times New Roman" w:eastAsia="仿宋_GB2312" w:cs="Times New Roman"/>
          <w:b/>
          <w:color w:val="auto"/>
          <w:sz w:val="32"/>
          <w:szCs w:val="32"/>
          <w:highlight w:val="none"/>
        </w:rPr>
        <w:t>障和就业</w:t>
      </w:r>
      <w:r>
        <w:rPr>
          <w:rFonts w:hint="default" w:ascii="Times New Roman" w:hAnsi="Times New Roman" w:eastAsia="仿宋_GB2312" w:cs="Times New Roman"/>
          <w:b/>
          <w:bCs/>
          <w:color w:val="auto"/>
          <w:sz w:val="32"/>
          <w:szCs w:val="32"/>
          <w:highlight w:val="none"/>
        </w:rPr>
        <w:t>支出</w:t>
      </w:r>
      <w:r>
        <w:rPr>
          <w:rFonts w:hint="default" w:ascii="Times New Roman" w:hAnsi="Times New Roman" w:cs="Times New Roman"/>
          <w:color w:val="auto"/>
          <w:sz w:val="32"/>
          <w:szCs w:val="32"/>
          <w:highlight w:val="none"/>
          <w:lang w:val="en-US" w:eastAsia="zh-CN"/>
        </w:rPr>
        <w:t>542.44</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20.36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卫生健康支出</w:t>
      </w:r>
      <w:r>
        <w:rPr>
          <w:rFonts w:hint="default" w:ascii="Times New Roman" w:hAnsi="Times New Roman" w:cs="Times New Roman"/>
          <w:color w:val="auto"/>
          <w:sz w:val="32"/>
          <w:szCs w:val="32"/>
          <w:highlight w:val="none"/>
          <w:lang w:val="en-US" w:eastAsia="zh-CN"/>
        </w:rPr>
        <w:t>113.54</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4.26</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住房保障支出</w:t>
      </w:r>
      <w:r>
        <w:rPr>
          <w:rFonts w:hint="default" w:ascii="Times New Roman" w:hAnsi="Times New Roman" w:cs="Times New Roman"/>
          <w:color w:val="auto"/>
          <w:sz w:val="32"/>
          <w:szCs w:val="32"/>
          <w:highlight w:val="none"/>
          <w:lang w:val="en-US" w:eastAsia="zh-CN"/>
        </w:rPr>
        <w:t>129.63</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4.87%。</w:t>
      </w:r>
    </w:p>
    <w:p>
      <w:pPr>
        <w:pStyle w:val="5"/>
        <w:rPr>
          <w:rFonts w:hint="default" w:ascii="Times New Roman" w:hAnsi="Times New Roman" w:cs="Times New Roman"/>
          <w:color w:val="auto"/>
          <w:sz w:val="32"/>
          <w:szCs w:val="32"/>
          <w:highlight w:val="none"/>
          <w:lang w:val="en-US" w:eastAsia="zh-CN"/>
        </w:rPr>
      </w:pPr>
    </w:p>
    <w:p>
      <w:pPr>
        <w:pStyle w:val="5"/>
        <w:rPr>
          <w:rFonts w:hint="default" w:ascii="Times New Roman" w:hAnsi="Times New Roman" w:cs="Times New Roman"/>
          <w:color w:val="auto"/>
          <w:sz w:val="32"/>
          <w:szCs w:val="32"/>
          <w:highlight w:val="none"/>
          <w:lang w:val="en-US" w:eastAsia="zh-CN"/>
        </w:rPr>
      </w:pPr>
    </w:p>
    <w:p>
      <w:pPr>
        <w:pStyle w:val="5"/>
        <w:rPr>
          <w:rFonts w:hint="default" w:ascii="Times New Roman" w:hAnsi="Times New Roman" w:cs="Times New Roman"/>
          <w:color w:val="auto"/>
          <w:sz w:val="32"/>
          <w:szCs w:val="32"/>
          <w:highlight w:val="none"/>
          <w:lang w:val="en-US" w:eastAsia="zh-CN"/>
        </w:rPr>
      </w:pPr>
    </w:p>
    <w:p>
      <w:pPr>
        <w:pStyle w:val="5"/>
        <w:rPr>
          <w:rFonts w:hint="default" w:ascii="Times New Roman" w:hAnsi="Times New Roman" w:cs="Times New Roman"/>
          <w:color w:val="auto"/>
          <w:sz w:val="32"/>
          <w:szCs w:val="32"/>
          <w:highlight w:val="none"/>
          <w:lang w:val="en-US" w:eastAsia="zh-CN"/>
        </w:rPr>
      </w:pPr>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（图6：一般公共预算财政拨款支出决算结构）</w:t>
      </w: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29" w:name="_Toc15377212"/>
      <w:r>
        <w:rPr>
          <w:rFonts w:hint="default" w:ascii="Times New Roman" w:hAnsi="Times New Roman" w:eastAsia="仿宋" w:cs="Times New Roman"/>
          <w:b/>
          <w:color w:val="000000"/>
          <w:sz w:val="32"/>
          <w:szCs w:val="32"/>
        </w:rPr>
        <w:t>（三）一般公共预算财政拨款支出决算具体情况</w:t>
      </w:r>
      <w:bookmarkEnd w:id="29"/>
    </w:p>
    <w:p>
      <w:pPr>
        <w:spacing w:line="600" w:lineRule="exact"/>
        <w:ind w:firstLine="643" w:firstLineChars="200"/>
        <w:outlineLvl w:val="2"/>
        <w:rPr>
          <w:rFonts w:hint="default" w:ascii="Times New Roman" w:hAnsi="Times New Roman" w:eastAsia="仿宋_GB2312" w:cs="Times New Roman"/>
          <w:color w:val="auto"/>
          <w:sz w:val="32"/>
          <w:szCs w:val="32"/>
          <w:highlight w:val="none"/>
        </w:rPr>
      </w:pPr>
      <w:bookmarkStart w:id="30" w:name="_Toc15378460"/>
      <w:bookmarkStart w:id="31" w:name="_Toc15377444"/>
      <w:bookmarkStart w:id="32" w:name="_Toc15377213"/>
      <w:bookmarkStart w:id="33" w:name="_Toc15396608"/>
      <w:bookmarkStart w:id="34" w:name="_Toc15377214"/>
      <w:bookmarkStart w:id="35" w:name="_Toc693483090"/>
      <w:bookmarkStart w:id="36" w:name="_Toc30529"/>
      <w:r>
        <w:rPr>
          <w:rFonts w:hint="default" w:ascii="Times New Roman" w:hAnsi="Times New Roman" w:eastAsia="仿宋_GB2312" w:cs="Times New Roman"/>
          <w:b/>
          <w:color w:val="auto"/>
          <w:sz w:val="32"/>
          <w:szCs w:val="32"/>
          <w:highlight w:val="none"/>
        </w:rPr>
        <w:t>20</w:t>
      </w:r>
      <w:r>
        <w:rPr>
          <w:rFonts w:hint="default" w:ascii="Times New Roman" w:hAnsi="Times New Roman" w:eastAsia="仿宋_GB2312" w:cs="Times New Roman"/>
          <w:b/>
          <w:color w:val="auto"/>
          <w:sz w:val="32"/>
          <w:szCs w:val="32"/>
          <w:highlight w:val="none"/>
          <w:lang w:val="en-US" w:eastAsia="zh-CN"/>
        </w:rPr>
        <w:t>22</w:t>
      </w:r>
      <w:r>
        <w:rPr>
          <w:rFonts w:hint="default" w:ascii="Times New Roman" w:hAnsi="Times New Roman" w:eastAsia="仿宋_GB2312" w:cs="Times New Roman"/>
          <w:b/>
          <w:color w:val="auto"/>
          <w:sz w:val="32"/>
          <w:szCs w:val="32"/>
          <w:highlight w:val="none"/>
        </w:rPr>
        <w:t>年</w:t>
      </w:r>
      <w:r>
        <w:rPr>
          <w:rFonts w:hint="default" w:ascii="Times New Roman" w:hAnsi="Times New Roman" w:eastAsia="仿宋_GB2312" w:cs="Times New Roman"/>
          <w:b/>
          <w:color w:val="auto"/>
          <w:sz w:val="32"/>
          <w:szCs w:val="32"/>
          <w:highlight w:val="none"/>
          <w:lang w:eastAsia="zh-CN"/>
        </w:rPr>
        <w:t>一</w:t>
      </w:r>
      <w:r>
        <w:rPr>
          <w:rFonts w:hint="default" w:ascii="Times New Roman" w:hAnsi="Times New Roman" w:eastAsia="仿宋_GB2312" w:cs="Times New Roman"/>
          <w:b/>
          <w:color w:val="auto"/>
          <w:sz w:val="32"/>
          <w:szCs w:val="32"/>
          <w:highlight w:val="none"/>
        </w:rPr>
        <w:t>般公共预算支出决算数为</w:t>
      </w:r>
      <w:r>
        <w:rPr>
          <w:rFonts w:hint="default" w:ascii="Times New Roman" w:hAnsi="Times New Roman" w:cs="Times New Roman"/>
          <w:b/>
          <w:color w:val="auto"/>
          <w:sz w:val="32"/>
          <w:szCs w:val="32"/>
          <w:highlight w:val="none"/>
          <w:lang w:val="en-US" w:eastAsia="zh-CN"/>
        </w:rPr>
        <w:t>2663.58万元</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eastAsia="仿宋_GB2312" w:cs="Times New Roman"/>
          <w:bCs/>
          <w:color w:val="auto"/>
          <w:sz w:val="32"/>
          <w:szCs w:val="32"/>
          <w:highlight w:val="none"/>
        </w:rPr>
        <w:t>完成预算</w:t>
      </w:r>
      <w:r>
        <w:rPr>
          <w:rStyle w:val="14"/>
          <w:rFonts w:hint="default" w:ascii="Times New Roman" w:hAnsi="Times New Roman" w:cs="Times New Roman"/>
          <w:bCs/>
          <w:color w:val="auto"/>
          <w:sz w:val="32"/>
          <w:szCs w:val="32"/>
          <w:highlight w:val="none"/>
          <w:lang w:val="en-US" w:eastAsia="zh-CN"/>
        </w:rPr>
        <w:t>100</w:t>
      </w:r>
      <w:r>
        <w:rPr>
          <w:rStyle w:val="14"/>
          <w:rFonts w:hint="default" w:ascii="Times New Roman" w:hAnsi="Times New Roman" w:eastAsia="仿宋_GB2312" w:cs="Times New Roman"/>
          <w:bCs/>
          <w:color w:val="auto"/>
          <w:sz w:val="32"/>
          <w:szCs w:val="32"/>
          <w:highlight w:val="none"/>
        </w:rPr>
        <w:t>%。其中：</w:t>
      </w:r>
      <w:bookmarkEnd w:id="30"/>
      <w:bookmarkEnd w:id="31"/>
      <w:bookmarkEnd w:id="32"/>
    </w:p>
    <w:p>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4"/>
          <w:rFonts w:hint="default" w:ascii="Times New Roman" w:hAnsi="Times New Roman" w:eastAsia="仿宋_GB2312" w:cs="Times New Roman"/>
          <w:bCs/>
          <w:color w:val="auto"/>
          <w:sz w:val="32"/>
          <w:szCs w:val="32"/>
          <w:highlight w:val="none"/>
        </w:rPr>
        <w:t>1.一般公共服务（类）</w:t>
      </w:r>
      <w:r>
        <w:rPr>
          <w:rStyle w:val="14"/>
          <w:rFonts w:hint="default" w:ascii="Times New Roman" w:hAnsi="Times New Roman" w:cs="Times New Roman"/>
          <w:bCs/>
          <w:color w:val="auto"/>
          <w:sz w:val="32"/>
          <w:szCs w:val="32"/>
          <w:highlight w:val="none"/>
          <w:lang w:eastAsia="zh-CN"/>
        </w:rPr>
        <w:t>政协事务</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行政运行</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1419.86</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color w:val="auto"/>
          <w:sz w:val="32"/>
          <w:szCs w:val="32"/>
          <w:highlight w:val="none"/>
          <w:lang w:eastAsia="zh-CN"/>
        </w:rPr>
        <w:t>。</w:t>
      </w:r>
    </w:p>
    <w:p>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4"/>
          <w:rFonts w:hint="default" w:ascii="Times New Roman" w:hAnsi="Times New Roman" w:eastAsia="仿宋_GB2312" w:cs="Times New Roman"/>
          <w:bCs/>
          <w:color w:val="auto"/>
          <w:sz w:val="32"/>
          <w:szCs w:val="32"/>
          <w:highlight w:val="none"/>
        </w:rPr>
        <w:t>2.一般公共服务（类）</w:t>
      </w:r>
      <w:r>
        <w:rPr>
          <w:rStyle w:val="14"/>
          <w:rFonts w:hint="default" w:ascii="Times New Roman" w:hAnsi="Times New Roman" w:cs="Times New Roman"/>
          <w:bCs/>
          <w:color w:val="auto"/>
          <w:sz w:val="32"/>
          <w:szCs w:val="32"/>
          <w:highlight w:val="none"/>
          <w:lang w:eastAsia="zh-CN"/>
        </w:rPr>
        <w:t>政协事务</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一般行政管理事务</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378.49</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color w:val="auto"/>
          <w:sz w:val="32"/>
          <w:szCs w:val="32"/>
          <w:highlight w:val="none"/>
          <w:lang w:eastAsia="zh-CN"/>
        </w:rPr>
        <w:t>。</w:t>
      </w:r>
    </w:p>
    <w:p>
      <w:pPr>
        <w:spacing w:line="600" w:lineRule="exact"/>
        <w:ind w:firstLine="643" w:firstLineChars="200"/>
        <w:rPr>
          <w:rFonts w:hint="default" w:ascii="Times New Roman" w:hAnsi="Times New Roman" w:eastAsia="仿宋_GB2312" w:cs="Times New Roman"/>
          <w:b/>
          <w:color w:val="auto"/>
          <w:sz w:val="32"/>
          <w:szCs w:val="32"/>
          <w:highlight w:val="none"/>
        </w:rPr>
      </w:pPr>
      <w:r>
        <w:rPr>
          <w:rStyle w:val="14"/>
          <w:rFonts w:hint="default" w:ascii="Times New Roman" w:hAnsi="Times New Roman" w:eastAsia="仿宋_GB2312" w:cs="Times New Roman"/>
          <w:bCs/>
          <w:color w:val="auto"/>
          <w:sz w:val="32"/>
          <w:szCs w:val="32"/>
          <w:highlight w:val="none"/>
        </w:rPr>
        <w:t>3.一般公共服务（类）</w:t>
      </w:r>
      <w:r>
        <w:rPr>
          <w:rStyle w:val="14"/>
          <w:rFonts w:hint="default" w:ascii="Times New Roman" w:hAnsi="Times New Roman" w:cs="Times New Roman"/>
          <w:bCs/>
          <w:color w:val="auto"/>
          <w:sz w:val="32"/>
          <w:szCs w:val="32"/>
          <w:highlight w:val="none"/>
          <w:lang w:eastAsia="zh-CN"/>
        </w:rPr>
        <w:t>政协事务</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政协会议</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54</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color w:val="000000"/>
        </w:rPr>
        <w:t>。</w:t>
      </w:r>
    </w:p>
    <w:p>
      <w:pPr>
        <w:spacing w:line="600" w:lineRule="exact"/>
        <w:ind w:firstLine="643" w:firstLineChars="200"/>
        <w:rPr>
          <w:rFonts w:hint="default" w:ascii="Times New Roman" w:hAnsi="Times New Roman" w:eastAsia="仿宋_GB2312" w:cs="Times New Roman"/>
          <w:b/>
          <w:color w:val="auto"/>
          <w:sz w:val="32"/>
          <w:szCs w:val="32"/>
          <w:highlight w:val="none"/>
        </w:rPr>
      </w:pPr>
      <w:r>
        <w:rPr>
          <w:rStyle w:val="14"/>
          <w:rFonts w:hint="default" w:ascii="Times New Roman" w:hAnsi="Times New Roman" w:eastAsia="仿宋_GB2312" w:cs="Times New Roman"/>
          <w:bCs/>
          <w:color w:val="auto"/>
          <w:sz w:val="32"/>
          <w:szCs w:val="32"/>
          <w:highlight w:val="none"/>
        </w:rPr>
        <w:t>4.一般公共服务（类）</w:t>
      </w:r>
      <w:r>
        <w:rPr>
          <w:rStyle w:val="14"/>
          <w:rFonts w:hint="default" w:ascii="Times New Roman" w:hAnsi="Times New Roman" w:cs="Times New Roman"/>
          <w:bCs/>
          <w:color w:val="auto"/>
          <w:sz w:val="32"/>
          <w:szCs w:val="32"/>
          <w:highlight w:val="none"/>
          <w:lang w:eastAsia="zh-CN"/>
        </w:rPr>
        <w:t>政协事务</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事业运行</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25.62</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color w:val="000000"/>
        </w:rPr>
        <w:t>。</w:t>
      </w:r>
    </w:p>
    <w:p>
      <w:pPr>
        <w:spacing w:line="600" w:lineRule="exact"/>
        <w:ind w:firstLine="643" w:firstLineChars="200"/>
        <w:rPr>
          <w:rStyle w:val="14"/>
          <w:rFonts w:hint="default" w:ascii="Times New Roman" w:hAnsi="Times New Roman" w:cs="Times New Roman"/>
          <w:b w:val="0"/>
          <w:bCs w:val="0"/>
          <w:color w:val="000000"/>
        </w:rPr>
      </w:pPr>
      <w:r>
        <w:rPr>
          <w:rStyle w:val="14"/>
          <w:rFonts w:hint="default" w:ascii="Times New Roman" w:hAnsi="Times New Roman" w:eastAsia="仿宋_GB2312" w:cs="Times New Roman"/>
          <w:bCs/>
          <w:color w:val="auto"/>
          <w:sz w:val="32"/>
          <w:szCs w:val="32"/>
          <w:highlight w:val="none"/>
        </w:rPr>
        <w:t>5.社会保障和就业（类）</w:t>
      </w:r>
      <w:r>
        <w:rPr>
          <w:rStyle w:val="14"/>
          <w:rFonts w:hint="default" w:ascii="Times New Roman" w:hAnsi="Times New Roman" w:cs="Times New Roman"/>
          <w:bCs/>
          <w:color w:val="auto"/>
          <w:sz w:val="32"/>
          <w:szCs w:val="32"/>
          <w:highlight w:val="none"/>
          <w:lang w:eastAsia="zh-CN"/>
        </w:rPr>
        <w:t>行政事业单位养老</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行政单位离退休</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355.06</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pPr>
        <w:spacing w:line="600" w:lineRule="exact"/>
        <w:ind w:firstLine="643" w:firstLineChars="200"/>
        <w:rPr>
          <w:rStyle w:val="14"/>
          <w:rFonts w:hint="default" w:ascii="Times New Roman" w:hAnsi="Times New Roman" w:cs="Times New Roman"/>
          <w:b w:val="0"/>
          <w:bCs w:val="0"/>
          <w:color w:val="000000"/>
        </w:rPr>
      </w:pPr>
      <w:r>
        <w:rPr>
          <w:rStyle w:val="14"/>
          <w:rFonts w:hint="default" w:ascii="Times New Roman" w:hAnsi="Times New Roman" w:cs="Times New Roman"/>
          <w:bCs/>
          <w:color w:val="auto"/>
          <w:sz w:val="32"/>
          <w:szCs w:val="32"/>
          <w:highlight w:val="none"/>
          <w:lang w:val="en-US" w:eastAsia="zh-CN"/>
        </w:rPr>
        <w:t>6</w:t>
      </w:r>
      <w:r>
        <w:rPr>
          <w:rStyle w:val="14"/>
          <w:rFonts w:hint="default" w:ascii="Times New Roman" w:hAnsi="Times New Roman" w:eastAsia="仿宋_GB2312" w:cs="Times New Roman"/>
          <w:bCs/>
          <w:color w:val="auto"/>
          <w:sz w:val="32"/>
          <w:szCs w:val="32"/>
          <w:highlight w:val="none"/>
        </w:rPr>
        <w:t>.社会保障和就业（类）</w:t>
      </w:r>
      <w:r>
        <w:rPr>
          <w:rStyle w:val="14"/>
          <w:rFonts w:hint="default" w:ascii="Times New Roman" w:hAnsi="Times New Roman" w:cs="Times New Roman"/>
          <w:bCs/>
          <w:color w:val="auto"/>
          <w:sz w:val="32"/>
          <w:szCs w:val="32"/>
          <w:highlight w:val="none"/>
          <w:lang w:eastAsia="zh-CN"/>
        </w:rPr>
        <w:t>行政事业单位养老</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机关</w:t>
      </w:r>
      <w:r>
        <w:rPr>
          <w:rStyle w:val="14"/>
          <w:rFonts w:hint="default" w:ascii="Times New Roman" w:hAnsi="Times New Roman" w:cs="Times New Roman"/>
          <w:b/>
          <w:bCs/>
          <w:color w:val="000000"/>
        </w:rPr>
        <w:t>事业单位基本养老保险缴费支出</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126.72</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pPr>
        <w:spacing w:line="600" w:lineRule="exact"/>
        <w:ind w:firstLine="643" w:firstLineChars="200"/>
        <w:rPr>
          <w:rFonts w:hint="default" w:ascii="Times New Roman" w:hAnsi="Times New Roman" w:cs="Times New Roman"/>
        </w:rPr>
      </w:pPr>
      <w:r>
        <w:rPr>
          <w:rStyle w:val="14"/>
          <w:rFonts w:hint="default" w:ascii="Times New Roman" w:hAnsi="Times New Roman" w:cs="Times New Roman"/>
          <w:bCs/>
          <w:color w:val="auto"/>
          <w:sz w:val="32"/>
          <w:szCs w:val="32"/>
          <w:highlight w:val="none"/>
          <w:lang w:val="en-US" w:eastAsia="zh-CN"/>
        </w:rPr>
        <w:t>7</w:t>
      </w:r>
      <w:r>
        <w:rPr>
          <w:rStyle w:val="14"/>
          <w:rFonts w:hint="default" w:ascii="Times New Roman" w:hAnsi="Times New Roman" w:eastAsia="仿宋_GB2312" w:cs="Times New Roman"/>
          <w:bCs/>
          <w:color w:val="auto"/>
          <w:sz w:val="32"/>
          <w:szCs w:val="32"/>
          <w:highlight w:val="none"/>
        </w:rPr>
        <w:t>.社会保障和就业（类）</w:t>
      </w:r>
      <w:r>
        <w:rPr>
          <w:rStyle w:val="14"/>
          <w:rFonts w:hint="default" w:ascii="Times New Roman" w:hAnsi="Times New Roman" w:cs="Times New Roman"/>
          <w:bCs/>
          <w:color w:val="auto"/>
          <w:sz w:val="32"/>
          <w:szCs w:val="32"/>
          <w:highlight w:val="none"/>
          <w:lang w:eastAsia="zh-CN"/>
        </w:rPr>
        <w:t>行政事业单位养老</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
          <w:bCs/>
          <w:color w:val="000000"/>
        </w:rPr>
        <w:t>机关事业单位职业年金缴费支出</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11.38</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pPr>
        <w:spacing w:line="600" w:lineRule="exact"/>
        <w:ind w:firstLine="643" w:firstLineChars="200"/>
        <w:rPr>
          <w:rFonts w:hint="default" w:ascii="Times New Roman" w:hAnsi="Times New Roman" w:cs="Times New Roman"/>
        </w:rPr>
      </w:pPr>
      <w:r>
        <w:rPr>
          <w:rStyle w:val="14"/>
          <w:rFonts w:hint="default" w:ascii="Times New Roman" w:hAnsi="Times New Roman" w:cs="Times New Roman"/>
          <w:bCs/>
          <w:color w:val="auto"/>
          <w:sz w:val="32"/>
          <w:szCs w:val="32"/>
          <w:highlight w:val="none"/>
          <w:lang w:val="en-US" w:eastAsia="zh-CN"/>
        </w:rPr>
        <w:t>8</w:t>
      </w:r>
      <w:r>
        <w:rPr>
          <w:rStyle w:val="14"/>
          <w:rFonts w:hint="default" w:ascii="Times New Roman" w:hAnsi="Times New Roman" w:eastAsia="仿宋_GB2312" w:cs="Times New Roman"/>
          <w:bCs/>
          <w:color w:val="auto"/>
          <w:sz w:val="32"/>
          <w:szCs w:val="32"/>
          <w:highlight w:val="none"/>
        </w:rPr>
        <w:t>.社会保障和就业（类）</w:t>
      </w:r>
      <w:r>
        <w:rPr>
          <w:rStyle w:val="14"/>
          <w:rFonts w:hint="default" w:ascii="Times New Roman" w:hAnsi="Times New Roman" w:cs="Times New Roman"/>
          <w:b/>
          <w:bCs/>
          <w:color w:val="000000"/>
        </w:rPr>
        <w:t>抚恤（款）死亡抚恤（项）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49.28</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4"/>
          <w:rFonts w:hint="default" w:ascii="Times New Roman" w:hAnsi="Times New Roman" w:cs="Times New Roman"/>
          <w:bCs/>
          <w:color w:val="auto"/>
          <w:sz w:val="32"/>
          <w:szCs w:val="32"/>
          <w:highlight w:val="none"/>
          <w:lang w:val="en-US" w:eastAsia="zh-CN"/>
        </w:rPr>
        <w:t>9</w:t>
      </w:r>
      <w:r>
        <w:rPr>
          <w:rStyle w:val="14"/>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4"/>
          <w:rFonts w:hint="default" w:ascii="Times New Roman" w:hAnsi="Times New Roman" w:eastAsia="仿宋_GB2312" w:cs="Times New Roman"/>
          <w:bCs/>
          <w:color w:val="auto"/>
          <w:sz w:val="32"/>
          <w:szCs w:val="32"/>
          <w:highlight w:val="none"/>
        </w:rPr>
        <w:t>（类）</w:t>
      </w:r>
      <w:r>
        <w:rPr>
          <w:rStyle w:val="14"/>
          <w:rFonts w:hint="default" w:ascii="Times New Roman" w:hAnsi="Times New Roman" w:cs="Times New Roman"/>
          <w:bCs/>
          <w:color w:val="auto"/>
          <w:sz w:val="32"/>
          <w:szCs w:val="32"/>
          <w:highlight w:val="none"/>
          <w:lang w:eastAsia="zh-CN"/>
        </w:rPr>
        <w:t>行政事业单位医疗</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行政单位医疗</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91.91</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lang w:eastAsia="zh-CN"/>
        </w:rPr>
        <w:t>。</w:t>
      </w:r>
    </w:p>
    <w:p>
      <w:pPr>
        <w:spacing w:line="600" w:lineRule="exact"/>
        <w:ind w:firstLine="643" w:firstLineChars="200"/>
        <w:rPr>
          <w:rStyle w:val="14"/>
          <w:rFonts w:hint="default" w:ascii="Times New Roman" w:hAnsi="Times New Roman" w:cs="Times New Roman"/>
          <w:b w:val="0"/>
          <w:bCs w:val="0"/>
          <w:color w:val="000000"/>
        </w:rPr>
      </w:pPr>
      <w:r>
        <w:rPr>
          <w:rStyle w:val="14"/>
          <w:rFonts w:hint="default" w:ascii="Times New Roman" w:hAnsi="Times New Roman" w:cs="Times New Roman"/>
          <w:bCs/>
          <w:color w:val="auto"/>
          <w:sz w:val="32"/>
          <w:szCs w:val="32"/>
          <w:highlight w:val="none"/>
          <w:lang w:val="en-US" w:eastAsia="zh-CN"/>
        </w:rPr>
        <w:t>10</w:t>
      </w:r>
      <w:r>
        <w:rPr>
          <w:rStyle w:val="14"/>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4"/>
          <w:rFonts w:hint="default" w:ascii="Times New Roman" w:hAnsi="Times New Roman" w:eastAsia="仿宋_GB2312" w:cs="Times New Roman"/>
          <w:bCs/>
          <w:color w:val="auto"/>
          <w:sz w:val="32"/>
          <w:szCs w:val="32"/>
          <w:highlight w:val="none"/>
        </w:rPr>
        <w:t>（类）</w:t>
      </w:r>
      <w:r>
        <w:rPr>
          <w:rStyle w:val="14"/>
          <w:rFonts w:hint="default" w:ascii="Times New Roman" w:hAnsi="Times New Roman" w:cs="Times New Roman"/>
          <w:bCs/>
          <w:color w:val="auto"/>
          <w:sz w:val="32"/>
          <w:szCs w:val="32"/>
          <w:highlight w:val="none"/>
          <w:lang w:eastAsia="zh-CN"/>
        </w:rPr>
        <w:t>行政事业单位医疗</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事业单位医疗</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0.93</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pPr>
        <w:spacing w:line="600" w:lineRule="exact"/>
        <w:ind w:firstLine="643" w:firstLineChars="200"/>
        <w:rPr>
          <w:rStyle w:val="14"/>
          <w:rFonts w:hint="default" w:ascii="Times New Roman" w:hAnsi="Times New Roman" w:cs="Times New Roman"/>
          <w:b w:val="0"/>
          <w:bCs w:val="0"/>
          <w:color w:val="000000"/>
        </w:rPr>
      </w:pPr>
      <w:r>
        <w:rPr>
          <w:rStyle w:val="14"/>
          <w:rFonts w:hint="default" w:ascii="Times New Roman" w:hAnsi="Times New Roman" w:cs="Times New Roman"/>
          <w:bCs/>
          <w:color w:val="auto"/>
          <w:sz w:val="32"/>
          <w:szCs w:val="32"/>
          <w:highlight w:val="none"/>
          <w:lang w:val="en-US" w:eastAsia="zh-CN"/>
        </w:rPr>
        <w:t>11</w:t>
      </w:r>
      <w:r>
        <w:rPr>
          <w:rStyle w:val="14"/>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4"/>
          <w:rFonts w:hint="default" w:ascii="Times New Roman" w:hAnsi="Times New Roman" w:eastAsia="仿宋_GB2312" w:cs="Times New Roman"/>
          <w:bCs/>
          <w:color w:val="auto"/>
          <w:sz w:val="32"/>
          <w:szCs w:val="32"/>
          <w:highlight w:val="none"/>
        </w:rPr>
        <w:t>（类）</w:t>
      </w:r>
      <w:r>
        <w:rPr>
          <w:rStyle w:val="14"/>
          <w:rFonts w:hint="default" w:ascii="Times New Roman" w:hAnsi="Times New Roman" w:cs="Times New Roman"/>
          <w:bCs/>
          <w:color w:val="auto"/>
          <w:sz w:val="32"/>
          <w:szCs w:val="32"/>
          <w:highlight w:val="none"/>
          <w:lang w:eastAsia="zh-CN"/>
        </w:rPr>
        <w:t>行政事业单位医疗</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公务员医疗补助</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20.7</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%，决算数等于预算数</w:t>
      </w:r>
      <w:r>
        <w:rPr>
          <w:rStyle w:val="14"/>
          <w:rFonts w:hint="default" w:ascii="Times New Roman" w:hAnsi="Times New Roman" w:cs="Times New Roman"/>
          <w:b w:val="0"/>
          <w:bCs w:val="0"/>
          <w:color w:val="000000"/>
        </w:rPr>
        <w:t>。</w:t>
      </w:r>
    </w:p>
    <w:p>
      <w:pPr>
        <w:tabs>
          <w:tab w:val="right" w:pos="8306"/>
        </w:tabs>
        <w:spacing w:line="600" w:lineRule="exact"/>
        <w:ind w:firstLine="640"/>
        <w:outlineLvl w:val="1"/>
        <w:rPr>
          <w:rStyle w:val="14"/>
          <w:rFonts w:hint="default" w:ascii="Times New Roman" w:hAnsi="Times New Roman" w:cs="Times New Roman"/>
          <w:b w:val="0"/>
          <w:bCs w:val="0"/>
          <w:color w:val="000000"/>
        </w:rPr>
      </w:pPr>
      <w:r>
        <w:rPr>
          <w:rStyle w:val="14"/>
          <w:rFonts w:hint="default" w:ascii="Times New Roman" w:hAnsi="Times New Roman" w:cs="Times New Roman"/>
          <w:bCs/>
          <w:color w:val="auto"/>
          <w:sz w:val="32"/>
          <w:szCs w:val="32"/>
          <w:highlight w:val="none"/>
          <w:lang w:val="en-US" w:eastAsia="zh-CN"/>
        </w:rPr>
        <w:t>12</w:t>
      </w:r>
      <w:r>
        <w:rPr>
          <w:rStyle w:val="14"/>
          <w:rFonts w:hint="default" w:ascii="Times New Roman" w:hAnsi="Times New Roman" w:eastAsia="仿宋_GB2312" w:cs="Times New Roman"/>
          <w:bCs/>
          <w:color w:val="auto"/>
          <w:sz w:val="32"/>
          <w:szCs w:val="32"/>
          <w:highlight w:val="none"/>
        </w:rPr>
        <w:t>.</w:t>
      </w:r>
      <w:r>
        <w:rPr>
          <w:rStyle w:val="14"/>
          <w:rFonts w:hint="default" w:ascii="Times New Roman" w:hAnsi="Times New Roman" w:cs="Times New Roman"/>
          <w:b/>
          <w:bCs/>
          <w:color w:val="000000"/>
        </w:rPr>
        <w:t>住房保障支出（类）住房改革支出（款）住房公积金</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129.63</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pPr>
        <w:tabs>
          <w:tab w:val="right" w:pos="8306"/>
        </w:tabs>
        <w:spacing w:line="600" w:lineRule="exact"/>
        <w:ind w:firstLine="640"/>
        <w:outlineLvl w:val="1"/>
        <w:rPr>
          <w:rStyle w:val="17"/>
          <w:rFonts w:hint="default" w:ascii="Times New Roman" w:hAnsi="Times New Roman" w:cs="Times New Roman"/>
        </w:rPr>
      </w:pPr>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17"/>
          <w:rFonts w:hint="default" w:ascii="Times New Roman" w:hAnsi="Times New Roman" w:eastAsia="黑体" w:cs="Times New Roman"/>
          <w:b w:val="0"/>
        </w:rPr>
        <w:t>般公共预算财政拨款基本支出决算情况说明</w:t>
      </w:r>
      <w:bookmarkEnd w:id="33"/>
      <w:bookmarkEnd w:id="34"/>
      <w:bookmarkEnd w:id="35"/>
      <w:bookmarkEnd w:id="36"/>
      <w:r>
        <w:rPr>
          <w:rStyle w:val="17"/>
          <w:rFonts w:hint="default" w:ascii="Times New Roman" w:hAnsi="Times New Roman" w:eastAsia="黑体" w:cs="Times New Roman"/>
          <w:b w:val="0"/>
        </w:rPr>
        <w:tab/>
      </w:r>
    </w:p>
    <w:p>
      <w:pPr>
        <w:spacing w:line="600" w:lineRule="exact"/>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年一般公共预算财政拨款基本支出</w:t>
      </w:r>
      <w:r>
        <w:rPr>
          <w:rFonts w:hint="default" w:ascii="Times New Roman" w:hAnsi="Times New Roman" w:eastAsia="仿宋_GB2312" w:cs="Times New Roman"/>
          <w:color w:val="auto"/>
          <w:sz w:val="32"/>
          <w:szCs w:val="32"/>
          <w:highlight w:val="none"/>
          <w:lang w:val="en-US" w:eastAsia="zh-CN"/>
        </w:rPr>
        <w:t>2231.09</w:t>
      </w:r>
      <w:r>
        <w:rPr>
          <w:rFonts w:hint="default" w:ascii="Times New Roman" w:hAnsi="Times New Roman" w:eastAsia="仿宋_GB2312" w:cs="Times New Roman"/>
          <w:color w:val="auto"/>
          <w:sz w:val="32"/>
          <w:szCs w:val="32"/>
          <w:highlight w:val="none"/>
        </w:rPr>
        <w:t>万元，其中：</w:t>
      </w:r>
    </w:p>
    <w:p>
      <w:pPr>
        <w:spacing w:line="600" w:lineRule="exact"/>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人员经费</w:t>
      </w:r>
      <w:r>
        <w:rPr>
          <w:rFonts w:hint="default" w:ascii="Times New Roman" w:hAnsi="Times New Roman" w:cs="Times New Roman"/>
          <w:color w:val="auto"/>
          <w:sz w:val="32"/>
          <w:szCs w:val="32"/>
          <w:highlight w:val="none"/>
          <w:lang w:val="en-US" w:eastAsia="zh-CN"/>
        </w:rPr>
        <w:t>1921.27</w:t>
      </w:r>
      <w:r>
        <w:rPr>
          <w:rFonts w:hint="default" w:ascii="Times New Roman" w:hAnsi="Times New Roman" w:eastAsia="仿宋_GB2312" w:cs="Times New Roman"/>
          <w:color w:val="auto"/>
          <w:sz w:val="32"/>
          <w:szCs w:val="32"/>
          <w:highlight w:val="none"/>
        </w:rPr>
        <w:t>万元，主要包括：基本工资、津贴补贴、奖金、绩效工资、机关事业单位基本养老保险缴费、职业年金缴费、</w:t>
      </w:r>
      <w:r>
        <w:rPr>
          <w:rFonts w:hint="default" w:ascii="Times New Roman" w:hAnsi="Times New Roman" w:cs="Times New Roman"/>
          <w:color w:val="auto"/>
          <w:sz w:val="32"/>
          <w:szCs w:val="32"/>
          <w:highlight w:val="none"/>
          <w:lang w:eastAsia="zh-CN"/>
        </w:rPr>
        <w:t>职工基本医疗保险缴费、公务员医疗补助缴费、</w:t>
      </w:r>
      <w:r>
        <w:rPr>
          <w:rFonts w:hint="default" w:ascii="Times New Roman" w:hAnsi="Times New Roman" w:eastAsia="仿宋_GB2312" w:cs="Times New Roman"/>
          <w:color w:val="auto"/>
          <w:sz w:val="32"/>
          <w:szCs w:val="32"/>
          <w:highlight w:val="none"/>
        </w:rPr>
        <w:t>其他社会保障缴费、</w:t>
      </w:r>
      <w:r>
        <w:rPr>
          <w:rFonts w:hint="default" w:ascii="Times New Roman" w:hAnsi="Times New Roman" w:cs="Times New Roman"/>
          <w:color w:val="auto"/>
          <w:sz w:val="32"/>
          <w:szCs w:val="32"/>
          <w:highlight w:val="none"/>
          <w:lang w:eastAsia="zh-CN"/>
        </w:rPr>
        <w:t>住房公积金、</w:t>
      </w:r>
      <w:r>
        <w:rPr>
          <w:rFonts w:hint="default" w:ascii="Times New Roman" w:hAnsi="Times New Roman" w:eastAsia="仿宋_GB2312" w:cs="Times New Roman"/>
          <w:color w:val="auto"/>
          <w:sz w:val="32"/>
          <w:szCs w:val="32"/>
          <w:highlight w:val="none"/>
        </w:rPr>
        <w:t>其他工资福利支出、离休费、退休费、抚恤金、其他对个人和家庭的补助支出等。</w:t>
      </w:r>
    </w:p>
    <w:p>
      <w:pPr>
        <w:spacing w:line="600" w:lineRule="exact"/>
        <w:ind w:firstLine="645"/>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auto"/>
          <w:sz w:val="32"/>
          <w:szCs w:val="32"/>
          <w:highlight w:val="none"/>
        </w:rPr>
        <w:t>公用经费</w:t>
      </w:r>
      <w:r>
        <w:rPr>
          <w:rFonts w:hint="default" w:ascii="Times New Roman" w:hAnsi="Times New Roman" w:cs="Times New Roman"/>
          <w:color w:val="auto"/>
          <w:sz w:val="32"/>
          <w:szCs w:val="32"/>
          <w:highlight w:val="none"/>
          <w:lang w:val="en-US" w:eastAsia="zh-CN"/>
        </w:rPr>
        <w:t>309.83</w:t>
      </w:r>
      <w:r>
        <w:rPr>
          <w:rFonts w:hint="default" w:ascii="Times New Roman" w:hAnsi="Times New Roman" w:eastAsia="仿宋_GB2312" w:cs="Times New Roman"/>
          <w:color w:val="auto"/>
          <w:sz w:val="32"/>
          <w:szCs w:val="32"/>
          <w:highlight w:val="none"/>
        </w:rPr>
        <w:t>万元，主要包括：办公费</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邮电费、物业管理费、差旅费、公务接待费、劳务费、工会经费、福利费、公务用车运行维护费、其他交通费、其他商品和服务支出、办公设备购置等。</w:t>
      </w:r>
    </w:p>
    <w:p>
      <w:pPr>
        <w:spacing w:line="600" w:lineRule="exact"/>
        <w:ind w:firstLine="640"/>
        <w:outlineLvl w:val="1"/>
        <w:rPr>
          <w:rStyle w:val="17"/>
          <w:rFonts w:hint="default" w:ascii="Times New Roman" w:hAnsi="Times New Roman" w:eastAsia="黑体" w:cs="Times New Roman"/>
          <w:b w:val="0"/>
        </w:rPr>
      </w:pPr>
      <w:bookmarkStart w:id="37" w:name="_Toc15396609"/>
      <w:bookmarkStart w:id="38" w:name="_Toc15377215"/>
      <w:bookmarkStart w:id="39" w:name="_Toc2084050475"/>
      <w:bookmarkStart w:id="40" w:name="_Toc98"/>
      <w:r>
        <w:rPr>
          <w:rFonts w:hint="default" w:ascii="Times New Roman" w:hAnsi="Times New Roman" w:eastAsia="黑体" w:cs="Times New Roman"/>
          <w:color w:val="000000"/>
          <w:sz w:val="32"/>
          <w:szCs w:val="32"/>
        </w:rPr>
        <w:t>七、</w:t>
      </w:r>
      <w:r>
        <w:rPr>
          <w:rStyle w:val="17"/>
          <w:rFonts w:hint="default" w:ascii="Times New Roman" w:hAnsi="Times New Roman" w:eastAsia="黑体" w:cs="Times New Roman"/>
        </w:rPr>
        <w:t>“</w:t>
      </w:r>
      <w:r>
        <w:rPr>
          <w:rStyle w:val="17"/>
          <w:rFonts w:hint="default" w:ascii="Times New Roman" w:hAnsi="Times New Roman" w:eastAsia="黑体" w:cs="Times New Roman"/>
          <w:b w:val="0"/>
        </w:rPr>
        <w:t>三公”经费财政拨款支出决算情况说明</w:t>
      </w:r>
      <w:bookmarkEnd w:id="37"/>
      <w:bookmarkEnd w:id="38"/>
      <w:bookmarkEnd w:id="39"/>
      <w:bookmarkEnd w:id="40"/>
    </w:p>
    <w:p>
      <w:pPr>
        <w:spacing w:line="600" w:lineRule="exact"/>
        <w:ind w:firstLine="640"/>
        <w:outlineLvl w:val="2"/>
        <w:rPr>
          <w:rFonts w:hint="default" w:ascii="Times New Roman" w:hAnsi="Times New Roman" w:eastAsia="仿宋_GB2312" w:cs="Times New Roman"/>
          <w:b/>
          <w:color w:val="000000"/>
          <w:sz w:val="32"/>
          <w:szCs w:val="32"/>
        </w:rPr>
      </w:pPr>
      <w:bookmarkStart w:id="41" w:name="_Toc15377216"/>
      <w:r>
        <w:rPr>
          <w:rFonts w:hint="default" w:ascii="Times New Roman" w:hAnsi="Times New Roman" w:eastAsia="仿宋_GB2312" w:cs="Times New Roman"/>
          <w:b/>
          <w:color w:val="000000"/>
          <w:sz w:val="32"/>
          <w:szCs w:val="32"/>
        </w:rPr>
        <w:t>（一）“三公”经费财政拨款支出决算总体情况说明</w:t>
      </w:r>
      <w:bookmarkEnd w:id="41"/>
    </w:p>
    <w:p>
      <w:pPr>
        <w:spacing w:line="600" w:lineRule="exact"/>
        <w:ind w:firstLine="640"/>
        <w:rPr>
          <w:rFonts w:hint="default" w:ascii="Times New Roman" w:hAnsi="Times New Roman" w:eastAsia="仿宋_GB2312" w:cs="Times New Roman"/>
          <w:color w:val="000000"/>
          <w:sz w:val="32"/>
          <w:szCs w:val="32"/>
          <w:highlight w:val="yellow"/>
        </w:rPr>
      </w:pPr>
      <w:bookmarkStart w:id="42" w:name="_Toc15377217"/>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年“三公”经费财政拨款支出决算为</w:t>
      </w:r>
      <w:r>
        <w:rPr>
          <w:rFonts w:hint="default" w:ascii="Times New Roman" w:hAnsi="Times New Roman" w:cs="Times New Roman"/>
          <w:color w:val="auto"/>
          <w:sz w:val="32"/>
          <w:szCs w:val="32"/>
          <w:highlight w:val="none"/>
          <w:lang w:val="en-US" w:eastAsia="zh-CN"/>
        </w:rPr>
        <w:t>36.71</w:t>
      </w:r>
      <w:r>
        <w:rPr>
          <w:rFonts w:hint="default" w:ascii="Times New Roman" w:hAnsi="Times New Roman" w:eastAsia="仿宋_GB2312" w:cs="Times New Roman"/>
          <w:color w:val="auto"/>
          <w:sz w:val="32"/>
          <w:szCs w:val="32"/>
          <w:highlight w:val="none"/>
        </w:rPr>
        <w:t>万元，完成预算</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较上年</w:t>
      </w:r>
      <w:r>
        <w:rPr>
          <w:rFonts w:hint="default" w:ascii="Times New Roman" w:hAnsi="Times New Roman" w:eastAsia="仿宋_GB2312" w:cs="Times New Roman"/>
          <w:color w:val="auto"/>
          <w:sz w:val="32"/>
          <w:szCs w:val="32"/>
          <w:highlight w:val="none"/>
          <w:lang w:val="en-US" w:eastAsia="zh-CN"/>
        </w:rPr>
        <w:t>减少</w:t>
      </w:r>
      <w:r>
        <w:rPr>
          <w:rFonts w:hint="default" w:ascii="Times New Roman" w:hAnsi="Times New Roman" w:cs="Times New Roman"/>
          <w:color w:val="auto"/>
          <w:sz w:val="32"/>
          <w:szCs w:val="32"/>
          <w:highlight w:val="none"/>
          <w:lang w:val="en-US" w:eastAsia="zh-CN"/>
        </w:rPr>
        <w:t>1.54</w:t>
      </w:r>
      <w:r>
        <w:rPr>
          <w:rFonts w:hint="default" w:ascii="Times New Roman" w:hAnsi="Times New Roman" w:eastAsia="仿宋_GB2312" w:cs="Times New Roman"/>
          <w:color w:val="auto"/>
          <w:sz w:val="32"/>
          <w:szCs w:val="32"/>
          <w:highlight w:val="none"/>
          <w:lang w:val="en-US" w:eastAsia="zh-CN"/>
        </w:rPr>
        <w:t>万元，下降</w:t>
      </w:r>
      <w:r>
        <w:rPr>
          <w:rFonts w:hint="default" w:ascii="Times New Roman" w:hAnsi="Times New Roman" w:cs="Times New Roman"/>
          <w:color w:val="auto"/>
          <w:sz w:val="32"/>
          <w:szCs w:val="32"/>
          <w:highlight w:val="none"/>
          <w:lang w:val="en-US" w:eastAsia="zh-CN"/>
        </w:rPr>
        <w:t>4.03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主要原因：一是认真贯彻落实中央、</w:t>
      </w:r>
      <w:r>
        <w:rPr>
          <w:rFonts w:hint="default" w:ascii="Times New Roman" w:hAnsi="Times New Roman" w:eastAsia="仿宋_GB2312" w:cs="Times New Roman"/>
          <w:color w:val="000000"/>
          <w:sz w:val="32"/>
          <w:szCs w:val="32"/>
          <w:highlight w:val="none"/>
        </w:rPr>
        <w:t>省委</w:t>
      </w:r>
      <w:r>
        <w:rPr>
          <w:rFonts w:hint="default" w:ascii="Times New Roman" w:hAnsi="Times New Roman" w:cs="Times New Roman"/>
          <w:color w:val="000000"/>
          <w:sz w:val="32"/>
          <w:szCs w:val="32"/>
          <w:highlight w:val="none"/>
          <w:lang w:eastAsia="zh-CN"/>
        </w:rPr>
        <w:t>及市委</w:t>
      </w:r>
      <w:r>
        <w:rPr>
          <w:rFonts w:hint="default" w:ascii="Times New Roman" w:hAnsi="Times New Roman" w:eastAsia="仿宋_GB2312" w:cs="Times New Roman"/>
          <w:color w:val="000000"/>
          <w:sz w:val="32"/>
          <w:szCs w:val="32"/>
          <w:highlight w:val="none"/>
        </w:rPr>
        <w:t>关于厉行节约的有关规定，严控</w:t>
      </w:r>
      <w:r>
        <w:rPr>
          <w:rFonts w:hint="default" w:ascii="Times New Roman" w:hAnsi="Times New Roman" w:cs="Times New Roman"/>
          <w:color w:val="000000"/>
          <w:sz w:val="32"/>
          <w:szCs w:val="32"/>
          <w:highlight w:val="none"/>
          <w:lang w:eastAsia="zh-CN"/>
        </w:rPr>
        <w:t>“三公”经费支出；二是</w:t>
      </w:r>
      <w:r>
        <w:rPr>
          <w:rFonts w:hint="default" w:ascii="Times New Roman" w:hAnsi="Times New Roman" w:eastAsia="仿宋_GB2312" w:cs="Times New Roman"/>
          <w:color w:val="000000"/>
          <w:sz w:val="32"/>
          <w:szCs w:val="32"/>
          <w:highlight w:val="none"/>
        </w:rPr>
        <w:t>受新冠肺炎疫情影响，</w:t>
      </w:r>
      <w:r>
        <w:rPr>
          <w:rFonts w:hint="default" w:ascii="Times New Roman" w:hAnsi="Times New Roman" w:cs="Times New Roman"/>
          <w:color w:val="000000"/>
          <w:sz w:val="32"/>
          <w:szCs w:val="32"/>
          <w:highlight w:val="none"/>
          <w:lang w:eastAsia="zh-CN"/>
        </w:rPr>
        <w:t>办公室</w:t>
      </w:r>
      <w:r>
        <w:rPr>
          <w:rFonts w:hint="default" w:ascii="Times New Roman" w:hAnsi="Times New Roman" w:eastAsia="仿宋_GB2312" w:cs="Times New Roman"/>
          <w:color w:val="000000"/>
          <w:sz w:val="32"/>
          <w:szCs w:val="32"/>
          <w:highlight w:val="none"/>
        </w:rPr>
        <w:t>统筹安排公务活动减少</w:t>
      </w:r>
      <w:r>
        <w:rPr>
          <w:rFonts w:hint="default" w:ascii="Times New Roman" w:hAnsi="Times New Roman" w:cs="Times New Roman"/>
          <w:color w:val="000000"/>
          <w:sz w:val="32"/>
          <w:szCs w:val="32"/>
          <w:highlight w:val="none"/>
          <w:lang w:eastAsia="zh-CN"/>
        </w:rPr>
        <w:t>，同时机关</w:t>
      </w:r>
      <w:r>
        <w:rPr>
          <w:rFonts w:hint="default" w:ascii="Times New Roman" w:hAnsi="Times New Roman" w:eastAsia="仿宋_GB2312" w:cs="Times New Roman"/>
          <w:color w:val="000000"/>
          <w:sz w:val="32"/>
          <w:szCs w:val="32"/>
          <w:highlight w:val="none"/>
        </w:rPr>
        <w:t>接待批次、人次均</w:t>
      </w:r>
      <w:r>
        <w:rPr>
          <w:rFonts w:hint="default" w:ascii="Times New Roman" w:hAnsi="Times New Roman" w:cs="Times New Roman"/>
          <w:color w:val="000000"/>
          <w:sz w:val="32"/>
          <w:szCs w:val="32"/>
          <w:highlight w:val="none"/>
          <w:lang w:eastAsia="zh-CN"/>
        </w:rPr>
        <w:t>较上年</w:t>
      </w:r>
      <w:r>
        <w:rPr>
          <w:rFonts w:hint="default" w:ascii="Times New Roman" w:hAnsi="Times New Roman" w:eastAsia="仿宋_GB2312" w:cs="Times New Roman"/>
          <w:color w:val="000000"/>
          <w:sz w:val="32"/>
          <w:szCs w:val="32"/>
          <w:highlight w:val="none"/>
        </w:rPr>
        <w:t>有所减少，</w:t>
      </w:r>
      <w:r>
        <w:rPr>
          <w:rFonts w:hint="default" w:ascii="Times New Roman" w:hAnsi="Times New Roman" w:cs="Times New Roman"/>
          <w:color w:val="000000"/>
          <w:sz w:val="32"/>
          <w:szCs w:val="32"/>
          <w:highlight w:val="none"/>
          <w:lang w:eastAsia="zh-CN"/>
        </w:rPr>
        <w:t>相应减少了公务用车运维费和接待费开支</w:t>
      </w:r>
      <w:r>
        <w:rPr>
          <w:rFonts w:hint="default" w:ascii="Times New Roman" w:hAnsi="Times New Roman" w:eastAsia="仿宋_GB2312" w:cs="Times New Roman"/>
          <w:color w:val="000000"/>
          <w:sz w:val="32"/>
          <w:szCs w:val="32"/>
          <w:highlight w:val="none"/>
        </w:rPr>
        <w:t>。</w:t>
      </w:r>
    </w:p>
    <w:p>
      <w:pPr>
        <w:spacing w:line="600" w:lineRule="exact"/>
        <w:ind w:firstLine="640"/>
        <w:outlineLvl w:val="2"/>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（二）“三公”经费财政拨款支出决算具体情况说明</w:t>
      </w:r>
      <w:bookmarkEnd w:id="42"/>
    </w:p>
    <w:p>
      <w:pPr>
        <w:spacing w:line="600" w:lineRule="exact"/>
        <w:ind w:firstLine="640"/>
        <w:rPr>
          <w:rFonts w:hint="default" w:ascii="Times New Roman" w:hAnsi="Times New Roman" w:cs="Times New Roman"/>
          <w:sz w:val="32"/>
          <w:szCs w:val="22"/>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年“三公”经费财政拨款支出决算中，因公出国（境）费支出决算</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%；公务用车购置及运行维护费支出决算</w:t>
      </w:r>
      <w:r>
        <w:rPr>
          <w:rFonts w:hint="default" w:ascii="Times New Roman" w:hAnsi="Times New Roman" w:cs="Times New Roman"/>
          <w:color w:val="auto"/>
          <w:sz w:val="32"/>
          <w:szCs w:val="32"/>
          <w:highlight w:val="none"/>
          <w:lang w:val="en-US" w:eastAsia="zh-CN"/>
        </w:rPr>
        <w:t>32.66</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88.97</w:t>
      </w:r>
      <w:r>
        <w:rPr>
          <w:rFonts w:hint="default" w:ascii="Times New Roman" w:hAnsi="Times New Roman" w:eastAsia="仿宋_GB2312" w:cs="Times New Roman"/>
          <w:color w:val="auto"/>
          <w:sz w:val="32"/>
          <w:szCs w:val="32"/>
          <w:highlight w:val="none"/>
        </w:rPr>
        <w:t>%；公务接待费支出决算</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万元，占</w:t>
      </w:r>
      <w:r>
        <w:rPr>
          <w:rFonts w:hint="default" w:ascii="Times New Roman" w:hAnsi="Times New Roman" w:cs="Times New Roman"/>
          <w:color w:val="auto"/>
          <w:sz w:val="32"/>
          <w:szCs w:val="32"/>
          <w:highlight w:val="none"/>
          <w:lang w:val="en-US" w:eastAsia="zh-CN"/>
        </w:rPr>
        <w:t>11.03</w:t>
      </w:r>
      <w:r>
        <w:rPr>
          <w:rFonts w:hint="default" w:ascii="Times New Roman" w:hAnsi="Times New Roman" w:eastAsia="仿宋_GB2312" w:cs="Times New Roman"/>
          <w:color w:val="auto"/>
          <w:sz w:val="32"/>
          <w:szCs w:val="32"/>
          <w:highlight w:val="none"/>
        </w:rPr>
        <w:t>%。具体情况如下：</w:t>
      </w:r>
    </w:p>
    <w:p>
      <w:pPr>
        <w:spacing w:line="600" w:lineRule="exact"/>
        <w:ind w:firstLine="640"/>
        <w:rPr>
          <w:rFonts w:hint="default" w:ascii="Times New Roman" w:hAnsi="Times New Roman" w:eastAsia="仿宋_GB2312" w:cs="Times New Roman"/>
          <w:color w:val="auto"/>
          <w:sz w:val="32"/>
          <w:szCs w:val="32"/>
          <w:highlight w:val="none"/>
        </w:rPr>
      </w:pPr>
    </w:p>
    <w:p>
      <w:pPr>
        <w:spacing w:line="600" w:lineRule="exact"/>
        <w:ind w:firstLine="640"/>
        <w:rPr>
          <w:rFonts w:hint="default" w:ascii="Times New Roman" w:hAnsi="Times New Roman" w:eastAsia="仿宋_GB2312" w:cs="Times New Roman"/>
          <w:color w:val="auto"/>
          <w:sz w:val="32"/>
          <w:szCs w:val="32"/>
          <w:highlight w:val="none"/>
        </w:rPr>
      </w:pPr>
    </w:p>
    <w:p>
      <w:pPr>
        <w:pStyle w:val="5"/>
        <w:rPr>
          <w:rFonts w:hint="default" w:ascii="Times New Roman" w:hAnsi="Times New Roman" w:cs="Times New Roman"/>
          <w:sz w:val="32"/>
          <w:szCs w:val="22"/>
        </w:rPr>
      </w:pPr>
      <w:r>
        <w:rPr>
          <w:rFonts w:hint="default" w:ascii="Times New Roman" w:hAnsi="Times New Roman" w:cs="Times New Roman"/>
        </w:rPr>
        <w:pict>
          <v:shape id="_x0000_s1032" o:spid="_x0000_s1032" o:spt="75" type="#_x0000_t75" style="position:absolute;left:0pt;margin-left:43.25pt;margin-top:-9.45pt;height:149.55pt;width:348pt;z-index:251666432;mso-width-relative:page;mso-height-relative:page;" o:ole="t" filled="f" o:preferrelative="t" stroked="f" coordsize="21600,21600">
            <v:path/>
            <v:fill on="f" focussize="0,0"/>
            <v:stroke on="f"/>
            <v:imagedata r:id="rId18" o:title=""/>
            <o:lock v:ext="edit" aspectratio="t"/>
          </v:shape>
          <o:OLEObject Type="Embed" ProgID="MSGraph.Chart.8" ShapeID="_x0000_s1032" DrawAspect="Content" ObjectID="_1468075731" r:id="rId17">
            <o:LockedField>false</o:LockedField>
          </o:OLEObject>
        </w:pict>
      </w:r>
    </w:p>
    <w:p>
      <w:pPr>
        <w:pStyle w:val="5"/>
        <w:rPr>
          <w:rFonts w:hint="default" w:ascii="Times New Roman" w:hAnsi="Times New Roman" w:cs="Times New Roman"/>
          <w:sz w:val="32"/>
          <w:szCs w:val="22"/>
        </w:rPr>
      </w:pPr>
    </w:p>
    <w:p>
      <w:pPr>
        <w:pStyle w:val="5"/>
        <w:rPr>
          <w:rFonts w:hint="default" w:ascii="Times New Roman" w:hAnsi="Times New Roman" w:cs="Times New Roman"/>
          <w:sz w:val="32"/>
          <w:szCs w:val="22"/>
        </w:rPr>
      </w:pPr>
    </w:p>
    <w:p>
      <w:pPr>
        <w:pStyle w:val="5"/>
        <w:rPr>
          <w:rFonts w:hint="default" w:ascii="Times New Roman" w:hAnsi="Times New Roman" w:eastAsia="仿宋_GB2312" w:cs="Times New Roman"/>
          <w:color w:val="auto"/>
          <w:sz w:val="32"/>
          <w:szCs w:val="32"/>
          <w:highlight w:val="none"/>
        </w:rPr>
      </w:pP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（图7：“三公”经费财政拨款支出结构）</w:t>
      </w:r>
    </w:p>
    <w:p>
      <w:pPr>
        <w:spacing w:line="600" w:lineRule="exact"/>
        <w:ind w:firstLine="640"/>
        <w:rPr>
          <w:rFonts w:hint="default" w:ascii="Times New Roman" w:hAnsi="Times New Roman" w:eastAsia="仿宋_GB2312" w:cs="Times New Roman"/>
          <w:b/>
          <w:color w:val="auto"/>
          <w:sz w:val="32"/>
          <w:szCs w:val="32"/>
          <w:highlight w:val="none"/>
        </w:rPr>
      </w:pPr>
      <w:bookmarkStart w:id="43" w:name="_Toc15396610"/>
      <w:bookmarkStart w:id="44" w:name="_Toc15377218"/>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4"/>
          <w:rFonts w:hint="default" w:ascii="Times New Roman" w:hAnsi="Times New Roman" w:cs="Times New Roman"/>
          <w:b w:val="0"/>
          <w:bCs w:val="0"/>
          <w:color w:val="000000"/>
        </w:rPr>
        <w:t>此项年初无预算。支出决算与上年持平。</w:t>
      </w:r>
    </w:p>
    <w:p>
      <w:pPr>
        <w:spacing w:line="600" w:lineRule="exact"/>
        <w:ind w:firstLine="640"/>
        <w:rPr>
          <w:rFonts w:hint="default" w:ascii="Times New Roman" w:hAnsi="Times New Roman" w:eastAsia="仿宋_GB2312" w:cs="Times New Roman"/>
          <w:b/>
          <w:color w:val="auto"/>
          <w:sz w:val="32"/>
          <w:szCs w:val="32"/>
          <w:highlight w:val="yellow"/>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cs="Times New Roman"/>
          <w:color w:val="auto"/>
          <w:sz w:val="32"/>
          <w:szCs w:val="32"/>
          <w:highlight w:val="none"/>
          <w:lang w:val="en-US" w:eastAsia="zh-CN"/>
        </w:rPr>
        <w:t>32.66</w:t>
      </w:r>
      <w:r>
        <w:rPr>
          <w:rFonts w:hint="default" w:ascii="Times New Roman" w:hAnsi="Times New Roman" w:eastAsia="仿宋_GB2312" w:cs="Times New Roman"/>
          <w:color w:val="auto"/>
          <w:sz w:val="32"/>
          <w:szCs w:val="32"/>
          <w:highlight w:val="none"/>
        </w:rPr>
        <w:t>万元,</w:t>
      </w:r>
      <w:r>
        <w:rPr>
          <w:rStyle w:val="14"/>
          <w:rFonts w:hint="default" w:ascii="Times New Roman" w:hAnsi="Times New Roman" w:eastAsia="仿宋_GB2312" w:cs="Times New Roman"/>
          <w:b w:val="0"/>
          <w:bCs/>
          <w:color w:val="auto"/>
          <w:sz w:val="32"/>
          <w:szCs w:val="32"/>
          <w:highlight w:val="none"/>
        </w:rPr>
        <w:t>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default" w:ascii="Times New Roman" w:hAnsi="Times New Roman" w:cs="Times New Roman"/>
          <w:color w:val="auto"/>
          <w:sz w:val="32"/>
          <w:szCs w:val="32"/>
          <w:highlight w:val="none"/>
          <w:lang w:val="en-US" w:eastAsia="zh-CN"/>
        </w:rPr>
        <w:t>0.41</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cs="Times New Roman"/>
          <w:color w:val="auto"/>
          <w:sz w:val="32"/>
          <w:szCs w:val="32"/>
          <w:highlight w:val="none"/>
          <w:lang w:val="en-US" w:eastAsia="zh-CN"/>
        </w:rPr>
        <w:t>1.24</w:t>
      </w:r>
      <w:r>
        <w:rPr>
          <w:rFonts w:hint="default" w:ascii="Times New Roman" w:hAnsi="Times New Roman" w:eastAsia="仿宋_GB2312" w:cs="Times New Roman"/>
          <w:color w:val="auto"/>
          <w:sz w:val="32"/>
          <w:szCs w:val="32"/>
          <w:highlight w:val="none"/>
        </w:rPr>
        <w:t>%。主要原因</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000000"/>
          <w:sz w:val="32"/>
          <w:szCs w:val="32"/>
          <w:highlight w:val="none"/>
        </w:rPr>
        <w:t>2022年机关严格按照中央、省</w:t>
      </w:r>
      <w:r>
        <w:rPr>
          <w:rFonts w:hint="default" w:ascii="Times New Roman" w:hAnsi="Times New Roman" w:cs="Times New Roman"/>
          <w:color w:val="000000"/>
          <w:sz w:val="32"/>
          <w:szCs w:val="32"/>
          <w:highlight w:val="none"/>
          <w:lang w:eastAsia="zh-CN"/>
        </w:rPr>
        <w:t>委及</w:t>
      </w:r>
      <w:r>
        <w:rPr>
          <w:rFonts w:hint="default" w:ascii="Times New Roman" w:hAnsi="Times New Roman" w:eastAsia="仿宋_GB2312" w:cs="Times New Roman"/>
          <w:color w:val="000000"/>
          <w:sz w:val="32"/>
          <w:szCs w:val="32"/>
          <w:highlight w:val="none"/>
        </w:rPr>
        <w:t>市委关于厉行节约的有关规定，严控机关公车使用及</w:t>
      </w:r>
      <w:r>
        <w:rPr>
          <w:rFonts w:hint="default" w:ascii="Times New Roman" w:hAnsi="Times New Roman" w:cs="Times New Roman"/>
          <w:color w:val="000000"/>
          <w:sz w:val="32"/>
          <w:szCs w:val="32"/>
          <w:highlight w:val="none"/>
          <w:lang w:eastAsia="zh-CN"/>
        </w:rPr>
        <w:t>运维</w:t>
      </w:r>
      <w:r>
        <w:rPr>
          <w:rFonts w:hint="default" w:ascii="Times New Roman" w:hAnsi="Times New Roman" w:eastAsia="仿宋_GB2312" w:cs="Times New Roman"/>
          <w:color w:val="000000"/>
          <w:sz w:val="32"/>
          <w:szCs w:val="32"/>
          <w:highlight w:val="none"/>
        </w:rPr>
        <w:t>费开支，同时受新冠肺炎疫情影响，机关公务活动减少</w:t>
      </w:r>
      <w:r>
        <w:rPr>
          <w:rFonts w:hint="default" w:ascii="Times New Roman" w:hAnsi="Times New Roman" w:cs="Times New Roman"/>
          <w:color w:val="000000"/>
          <w:sz w:val="32"/>
          <w:szCs w:val="32"/>
          <w:highlight w:val="none"/>
          <w:lang w:eastAsia="zh-CN"/>
        </w:rPr>
        <w:t>，相应减少公务用车</w:t>
      </w:r>
      <w:r>
        <w:rPr>
          <w:rFonts w:hint="default" w:ascii="Times New Roman" w:hAnsi="Times New Roman" w:eastAsia="仿宋_GB2312" w:cs="Times New Roman"/>
          <w:color w:val="000000"/>
          <w:sz w:val="32"/>
          <w:szCs w:val="32"/>
          <w:highlight w:val="none"/>
        </w:rPr>
        <w:t>运行维护费</w:t>
      </w:r>
      <w:r>
        <w:rPr>
          <w:rFonts w:hint="default" w:ascii="Times New Roman" w:hAnsi="Times New Roman" w:eastAsia="仿宋_GB2312" w:cs="Times New Roman"/>
          <w:color w:val="auto"/>
          <w:sz w:val="32"/>
          <w:szCs w:val="32"/>
          <w:highlight w:val="none"/>
        </w:rPr>
        <w:t>。</w:t>
      </w:r>
    </w:p>
    <w:p>
      <w:pPr>
        <w:spacing w:line="60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000000"/>
        </w:rPr>
        <w:t>全年未更新购置公务用车</w:t>
      </w: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cs="Times New Roman"/>
          <w:color w:val="auto"/>
          <w:sz w:val="32"/>
          <w:szCs w:val="32"/>
          <w:highlight w:val="none"/>
          <w:lang w:val="en-US" w:eastAsia="zh-CN"/>
        </w:rPr>
        <w:t>32.66</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000000"/>
        </w:rPr>
        <w:t>主要用于保障</w:t>
      </w:r>
      <w:r>
        <w:rPr>
          <w:rFonts w:hint="default" w:ascii="Times New Roman" w:hAnsi="Times New Roman" w:cs="Times New Roman"/>
          <w:color w:val="000000"/>
          <w:lang w:eastAsia="zh-CN"/>
        </w:rPr>
        <w:t>自贡</w:t>
      </w:r>
      <w:r>
        <w:rPr>
          <w:rFonts w:hint="default" w:ascii="Times New Roman" w:hAnsi="Times New Roman" w:cs="Times New Roman"/>
          <w:color w:val="000000"/>
        </w:rPr>
        <w:t>市政协重要会议、重大活动、重点调研和委员履职等工作</w:t>
      </w:r>
      <w:r>
        <w:rPr>
          <w:rFonts w:hint="default" w:ascii="Times New Roman" w:hAnsi="Times New Roman" w:cs="Times New Roman"/>
          <w:color w:val="000000"/>
          <w:lang w:eastAsia="zh-CN"/>
        </w:rPr>
        <w:t>所需的公务用车</w:t>
      </w:r>
      <w:r>
        <w:rPr>
          <w:rFonts w:hint="default" w:ascii="Times New Roman" w:hAnsi="Times New Roman" w:cs="Times New Roman"/>
          <w:color w:val="000000"/>
        </w:rPr>
        <w:t>燃油</w:t>
      </w:r>
      <w:r>
        <w:rPr>
          <w:rFonts w:hint="default" w:ascii="Times New Roman" w:hAnsi="Times New Roman" w:cs="Times New Roman"/>
          <w:color w:val="000000"/>
          <w:lang w:eastAsia="zh-CN"/>
        </w:rPr>
        <w:t>费</w:t>
      </w:r>
      <w:r>
        <w:rPr>
          <w:rFonts w:hint="default" w:ascii="Times New Roman" w:hAnsi="Times New Roman" w:cs="Times New Roman"/>
          <w:color w:val="000000"/>
        </w:rPr>
        <w:t>、维修</w:t>
      </w:r>
      <w:r>
        <w:rPr>
          <w:rFonts w:hint="default" w:ascii="Times New Roman" w:hAnsi="Times New Roman" w:cs="Times New Roman"/>
          <w:color w:val="000000"/>
          <w:lang w:eastAsia="zh-CN"/>
        </w:rPr>
        <w:t>费</w:t>
      </w:r>
      <w:r>
        <w:rPr>
          <w:rFonts w:hint="default" w:ascii="Times New Roman" w:hAnsi="Times New Roman" w:cs="Times New Roman"/>
          <w:color w:val="000000"/>
        </w:rPr>
        <w:t>、过路过桥</w:t>
      </w:r>
      <w:r>
        <w:rPr>
          <w:rFonts w:hint="default" w:ascii="Times New Roman" w:hAnsi="Times New Roman" w:cs="Times New Roman"/>
          <w:color w:val="000000"/>
          <w:lang w:eastAsia="zh-CN"/>
        </w:rPr>
        <w:t>费</w:t>
      </w:r>
      <w:r>
        <w:rPr>
          <w:rFonts w:hint="default" w:ascii="Times New Roman" w:hAnsi="Times New Roman" w:cs="Times New Roman"/>
          <w:color w:val="000000"/>
        </w:rPr>
        <w:t>和保险</w:t>
      </w:r>
      <w:r>
        <w:rPr>
          <w:rFonts w:hint="default" w:ascii="Times New Roman" w:hAnsi="Times New Roman" w:cs="Times New Roman"/>
          <w:color w:val="000000"/>
          <w:lang w:eastAsia="zh-CN"/>
        </w:rPr>
        <w:t>费</w:t>
      </w:r>
      <w:r>
        <w:rPr>
          <w:rFonts w:hint="default" w:ascii="Times New Roman" w:hAnsi="Times New Roman" w:cs="Times New Roman"/>
          <w:color w:val="000000"/>
        </w:rPr>
        <w:t>等支出。</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w:t>
      </w:r>
      <w:r>
        <w:rPr>
          <w:rStyle w:val="14"/>
          <w:rFonts w:hint="default" w:ascii="Times New Roman" w:hAnsi="Times New Roman" w:eastAsia="仿宋_GB2312" w:cs="Times New Roman"/>
          <w:b w:val="0"/>
          <w:bCs/>
          <w:color w:val="auto"/>
          <w:sz w:val="32"/>
          <w:szCs w:val="32"/>
          <w:highlight w:val="none"/>
        </w:rPr>
        <w:t>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default" w:ascii="Times New Roman" w:hAnsi="Times New Roman" w:cs="Times New Roman"/>
          <w:color w:val="auto"/>
          <w:sz w:val="32"/>
          <w:szCs w:val="32"/>
          <w:highlight w:val="none"/>
          <w:lang w:val="en-US" w:eastAsia="zh-CN"/>
        </w:rPr>
        <w:t>1.13</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cs="Times New Roman"/>
          <w:color w:val="auto"/>
          <w:sz w:val="32"/>
          <w:szCs w:val="32"/>
          <w:highlight w:val="none"/>
          <w:lang w:val="en-US" w:eastAsia="zh-CN"/>
        </w:rPr>
        <w:t>21.81</w:t>
      </w:r>
      <w:r>
        <w:rPr>
          <w:rFonts w:hint="default" w:ascii="Times New Roman" w:hAnsi="Times New Roman" w:eastAsia="仿宋_GB2312" w:cs="Times New Roman"/>
          <w:color w:val="auto"/>
          <w:sz w:val="32"/>
          <w:szCs w:val="32"/>
          <w:highlight w:val="none"/>
        </w:rPr>
        <w:t>%。主要原因</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000000"/>
          <w:sz w:val="32"/>
          <w:szCs w:val="32"/>
        </w:rPr>
        <w:t>受新冠肺炎疫情影响，接待批次、人次均</w:t>
      </w:r>
      <w:r>
        <w:rPr>
          <w:rFonts w:hint="default" w:ascii="Times New Roman" w:hAnsi="Times New Roman" w:cs="Times New Roman"/>
          <w:color w:val="000000"/>
          <w:sz w:val="32"/>
          <w:szCs w:val="32"/>
          <w:lang w:eastAsia="zh-CN"/>
        </w:rPr>
        <w:t>较上年</w:t>
      </w:r>
      <w:r>
        <w:rPr>
          <w:rFonts w:hint="default" w:ascii="Times New Roman" w:hAnsi="Times New Roman" w:eastAsia="仿宋_GB2312" w:cs="Times New Roman"/>
          <w:color w:val="000000"/>
          <w:sz w:val="32"/>
          <w:szCs w:val="32"/>
        </w:rPr>
        <w:t>有所减少，相应减少公务接待费用</w:t>
      </w:r>
      <w:r>
        <w:rPr>
          <w:rFonts w:hint="default" w:ascii="Times New Roman" w:hAnsi="Times New Roman" w:eastAsia="仿宋_GB2312" w:cs="Times New Roman"/>
          <w:color w:val="auto"/>
          <w:sz w:val="32"/>
          <w:szCs w:val="32"/>
          <w:highlight w:val="none"/>
        </w:rPr>
        <w:t>。其中：</w:t>
      </w:r>
    </w:p>
    <w:p>
      <w:pPr>
        <w:spacing w:line="600" w:lineRule="exact"/>
        <w:ind w:firstLine="640"/>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国内公务接待支出</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000000"/>
        </w:rPr>
        <w:t>主要用于</w:t>
      </w:r>
      <w:r>
        <w:rPr>
          <w:rFonts w:hint="default" w:ascii="Times New Roman" w:hAnsi="Times New Roman" w:cs="Times New Roman"/>
          <w:color w:val="000000"/>
          <w:lang w:eastAsia="zh-CN"/>
        </w:rPr>
        <w:t>接待省政协、兄弟市（州）政协等莅市执行公务、开展业务活动开支的餐费、住宿费、交通费等</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全年</w:t>
      </w:r>
      <w:r>
        <w:rPr>
          <w:rFonts w:hint="default" w:ascii="Times New Roman" w:hAnsi="Times New Roman" w:eastAsia="仿宋_GB2312" w:cs="Times New Roman"/>
          <w:color w:val="auto"/>
          <w:sz w:val="32"/>
          <w:szCs w:val="32"/>
          <w:highlight w:val="none"/>
        </w:rPr>
        <w:t>国内公务接待</w:t>
      </w:r>
      <w:r>
        <w:rPr>
          <w:rFonts w:hint="default" w:ascii="Times New Roman" w:hAnsi="Times New Roman"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批次，</w:t>
      </w:r>
      <w:r>
        <w:rPr>
          <w:rFonts w:hint="default" w:ascii="Times New Roman" w:hAnsi="Times New Roman" w:cs="Times New Roman"/>
          <w:color w:val="auto"/>
          <w:sz w:val="32"/>
          <w:szCs w:val="32"/>
          <w:highlight w:val="none"/>
          <w:lang w:val="en-US" w:eastAsia="zh-CN"/>
        </w:rPr>
        <w:t>249</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cs="Times New Roman"/>
          <w:color w:val="auto"/>
          <w:sz w:val="32"/>
          <w:szCs w:val="32"/>
          <w:highlight w:val="none"/>
          <w:lang w:val="en-US" w:eastAsia="zh-CN"/>
        </w:rPr>
        <w:t>4.05</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color w:val="auto"/>
          <w:sz w:val="32"/>
          <w:szCs w:val="32"/>
          <w:highlight w:val="none"/>
          <w:lang w:eastAsia="zh-CN"/>
        </w:rPr>
        <w:t>，具体内容包括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接待</w:t>
      </w:r>
      <w:r>
        <w:rPr>
          <w:rFonts w:hint="default" w:ascii="Times New Roman" w:hAnsi="Times New Roman" w:eastAsia="仿宋_GB2312" w:cs="Times New Roman"/>
          <w:color w:val="auto"/>
          <w:sz w:val="32"/>
          <w:szCs w:val="32"/>
          <w:highlight w:val="none"/>
          <w:lang w:eastAsia="zh-CN"/>
        </w:rPr>
        <w:t>省政协</w:t>
      </w:r>
      <w:r>
        <w:rPr>
          <w:rFonts w:hint="default" w:ascii="Times New Roman" w:hAnsi="Times New Roman" w:cs="Times New Roman"/>
          <w:color w:val="auto"/>
          <w:sz w:val="32"/>
          <w:szCs w:val="32"/>
          <w:highlight w:val="none"/>
          <w:lang w:eastAsia="zh-CN"/>
        </w:rPr>
        <w:t>莅市调研</w:t>
      </w:r>
      <w:r>
        <w:rPr>
          <w:rFonts w:hint="default" w:ascii="Times New Roman" w:hAnsi="Times New Roman" w:cs="Times New Roman"/>
          <w:color w:val="auto"/>
          <w:sz w:val="32"/>
          <w:szCs w:val="32"/>
          <w:highlight w:val="none"/>
          <w:lang w:val="en-US" w:eastAsia="zh-CN"/>
        </w:rPr>
        <w:t>7批次，接待南充、乐山、绵阳等</w:t>
      </w:r>
      <w:r>
        <w:rPr>
          <w:rFonts w:hint="default" w:ascii="Times New Roman" w:hAnsi="Times New Roman" w:eastAsia="仿宋_GB2312" w:cs="Times New Roman"/>
          <w:color w:val="auto"/>
          <w:sz w:val="32"/>
          <w:szCs w:val="32"/>
          <w:highlight w:val="none"/>
          <w:lang w:eastAsia="zh-CN"/>
        </w:rPr>
        <w:t>各兄弟市（州）政协莅市调研、考察交流</w:t>
      </w:r>
      <w:r>
        <w:rPr>
          <w:rFonts w:hint="default" w:ascii="Times New Roman" w:hAnsi="Times New Roman" w:cs="Times New Roman"/>
          <w:color w:val="auto"/>
          <w:sz w:val="32"/>
          <w:szCs w:val="32"/>
          <w:highlight w:val="none"/>
          <w:lang w:val="en-US" w:eastAsia="zh-CN"/>
        </w:rPr>
        <w:t>14批次，接待乡村振兴协商洽谈2批次。</w:t>
      </w:r>
    </w:p>
    <w:p>
      <w:pPr>
        <w:spacing w:line="600" w:lineRule="exact"/>
        <w:ind w:firstLine="643" w:firstLineChars="200"/>
        <w:rPr>
          <w:rFonts w:hint="default" w:ascii="Times New Roman" w:hAnsi="Times New Roman" w:eastAsia="黑体" w:cs="Times New Roman"/>
          <w:color w:val="000000"/>
          <w:sz w:val="32"/>
          <w:szCs w:val="32"/>
        </w:rPr>
      </w:pPr>
      <w:r>
        <w:rPr>
          <w:rFonts w:hint="default" w:ascii="Times New Roman" w:hAnsi="Times New Roman" w:eastAsia="仿宋_GB2312" w:cs="Times New Roman"/>
          <w:b/>
          <w:color w:val="auto"/>
          <w:sz w:val="32"/>
          <w:szCs w:val="32"/>
          <w:highlight w:val="none"/>
        </w:rPr>
        <w:t>外事接待支出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spacing w:line="600" w:lineRule="exact"/>
        <w:ind w:firstLine="640"/>
        <w:outlineLvl w:val="1"/>
        <w:rPr>
          <w:rStyle w:val="17"/>
          <w:rFonts w:hint="default" w:ascii="Times New Roman" w:hAnsi="Times New Roman" w:eastAsia="黑体" w:cs="Times New Roman"/>
        </w:rPr>
      </w:pPr>
      <w:bookmarkStart w:id="45" w:name="_Toc1591094750"/>
      <w:bookmarkStart w:id="46" w:name="_Toc27509"/>
      <w:r>
        <w:rPr>
          <w:rFonts w:hint="default" w:ascii="Times New Roman" w:hAnsi="Times New Roman" w:eastAsia="黑体" w:cs="Times New Roman"/>
          <w:color w:val="000000"/>
          <w:sz w:val="32"/>
          <w:szCs w:val="32"/>
        </w:rPr>
        <w:t>八、</w:t>
      </w:r>
      <w:r>
        <w:rPr>
          <w:rStyle w:val="17"/>
          <w:rFonts w:hint="default" w:ascii="Times New Roman" w:hAnsi="Times New Roman" w:eastAsia="黑体" w:cs="Times New Roman"/>
          <w:b w:val="0"/>
        </w:rPr>
        <w:t>政府性基金预算支出决算情况说明</w:t>
      </w:r>
      <w:bookmarkEnd w:id="43"/>
      <w:bookmarkEnd w:id="44"/>
      <w:bookmarkEnd w:id="45"/>
      <w:bookmarkEnd w:id="46"/>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numPr>
          <w:ilvl w:val="0"/>
          <w:numId w:val="2"/>
        </w:numPr>
        <w:spacing w:line="600" w:lineRule="exact"/>
        <w:ind w:firstLine="640"/>
        <w:outlineLvl w:val="1"/>
        <w:rPr>
          <w:rStyle w:val="17"/>
          <w:rFonts w:hint="default" w:ascii="Times New Roman" w:hAnsi="Times New Roman" w:eastAsia="黑体" w:cs="Times New Roman"/>
          <w:b w:val="0"/>
        </w:rPr>
      </w:pPr>
      <w:bookmarkStart w:id="47" w:name="_Toc15377219"/>
      <w:bookmarkStart w:id="48" w:name="_Toc15396611"/>
      <w:bookmarkStart w:id="49" w:name="_Toc937569418"/>
      <w:bookmarkStart w:id="50" w:name="_Toc269"/>
      <w:r>
        <w:rPr>
          <w:rStyle w:val="17"/>
          <w:rFonts w:hint="default" w:ascii="Times New Roman" w:hAnsi="Times New Roman" w:eastAsia="黑体" w:cs="Times New Roman"/>
          <w:b w:val="0"/>
        </w:rPr>
        <w:t>国有资本经营预算支出决算情况说明</w:t>
      </w:r>
      <w:bookmarkEnd w:id="47"/>
      <w:bookmarkEnd w:id="48"/>
      <w:bookmarkEnd w:id="49"/>
      <w:bookmarkEnd w:id="50"/>
    </w:p>
    <w:p>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spacing w:line="600" w:lineRule="exact"/>
        <w:ind w:firstLine="800" w:firstLineChars="250"/>
        <w:outlineLvl w:val="1"/>
        <w:rPr>
          <w:rStyle w:val="17"/>
          <w:rFonts w:hint="default" w:ascii="Times New Roman" w:hAnsi="Times New Roman" w:eastAsia="黑体" w:cs="Times New Roman"/>
        </w:rPr>
      </w:pPr>
      <w:bookmarkStart w:id="51" w:name="_Toc15377221"/>
      <w:bookmarkStart w:id="52" w:name="_Toc479257254"/>
      <w:bookmarkStart w:id="53" w:name="_Toc15396612"/>
      <w:bookmarkStart w:id="54" w:name="_Toc15678"/>
      <w:r>
        <w:rPr>
          <w:rFonts w:hint="default" w:ascii="Times New Roman" w:hAnsi="Times New Roman" w:eastAsia="黑体" w:cs="Times New Roman"/>
          <w:color w:val="000000"/>
          <w:sz w:val="32"/>
          <w:szCs w:val="32"/>
        </w:rPr>
        <w:t>十</w:t>
      </w:r>
      <w:r>
        <w:rPr>
          <w:rStyle w:val="17"/>
          <w:rFonts w:hint="default" w:ascii="Times New Roman" w:hAnsi="Times New Roman" w:eastAsia="黑体" w:cs="Times New Roman"/>
        </w:rPr>
        <w:t>、</w:t>
      </w:r>
      <w:r>
        <w:rPr>
          <w:rStyle w:val="17"/>
          <w:rFonts w:hint="default" w:ascii="Times New Roman" w:hAnsi="Times New Roman" w:eastAsia="黑体" w:cs="Times New Roman"/>
          <w:b w:val="0"/>
        </w:rPr>
        <w:t>其他重要事项的情况说明</w:t>
      </w:r>
      <w:bookmarkEnd w:id="51"/>
      <w:bookmarkEnd w:id="52"/>
      <w:bookmarkEnd w:id="53"/>
      <w:bookmarkEnd w:id="54"/>
    </w:p>
    <w:p>
      <w:pPr>
        <w:spacing w:line="600" w:lineRule="exact"/>
        <w:ind w:firstLine="643" w:firstLineChars="200"/>
        <w:outlineLvl w:val="2"/>
        <w:rPr>
          <w:rFonts w:hint="default" w:ascii="Times New Roman" w:hAnsi="Times New Roman" w:eastAsia="仿宋_GB2312" w:cs="Times New Roman"/>
          <w:color w:val="000000"/>
          <w:sz w:val="32"/>
          <w:szCs w:val="32"/>
        </w:rPr>
      </w:pPr>
      <w:bookmarkStart w:id="55" w:name="_Toc15377222"/>
      <w:r>
        <w:rPr>
          <w:rFonts w:hint="default" w:ascii="Times New Roman" w:hAnsi="Times New Roman" w:eastAsia="仿宋_GB2312" w:cs="Times New Roman"/>
          <w:b/>
          <w:color w:val="000000"/>
          <w:sz w:val="32"/>
          <w:szCs w:val="32"/>
        </w:rPr>
        <w:t>（一）机关运行经费支出情况</w:t>
      </w:r>
      <w:bookmarkEnd w:id="55"/>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cs="Times New Roman"/>
          <w:color w:val="auto"/>
          <w:sz w:val="32"/>
          <w:szCs w:val="32"/>
          <w:highlight w:val="none"/>
          <w:lang w:eastAsia="zh-CN"/>
        </w:rPr>
        <w:t>自贡市政协办公室机关</w:t>
      </w:r>
      <w:r>
        <w:rPr>
          <w:rFonts w:hint="default" w:ascii="Times New Roman" w:hAnsi="Times New Roman" w:eastAsia="仿宋_GB2312" w:cs="Times New Roman"/>
          <w:color w:val="auto"/>
          <w:sz w:val="32"/>
          <w:szCs w:val="32"/>
          <w:highlight w:val="none"/>
        </w:rPr>
        <w:t>运行经费支出</w:t>
      </w:r>
      <w:r>
        <w:rPr>
          <w:rFonts w:hint="default" w:ascii="Times New Roman" w:hAnsi="Times New Roman" w:cs="Times New Roman"/>
          <w:color w:val="auto"/>
          <w:sz w:val="32"/>
          <w:szCs w:val="32"/>
          <w:highlight w:val="none"/>
          <w:lang w:val="en-US" w:eastAsia="zh-CN"/>
        </w:rPr>
        <w:t>309.83</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default" w:ascii="Times New Roman" w:hAnsi="Times New Roman" w:cs="Times New Roman"/>
          <w:color w:val="auto"/>
          <w:sz w:val="32"/>
          <w:szCs w:val="32"/>
          <w:highlight w:val="none"/>
          <w:lang w:val="en-US" w:eastAsia="zh-CN"/>
        </w:rPr>
        <w:t>92.09</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cs="Times New Roman"/>
          <w:color w:val="auto"/>
          <w:sz w:val="32"/>
          <w:szCs w:val="32"/>
          <w:highlight w:val="none"/>
          <w:lang w:val="en-US" w:eastAsia="zh-CN"/>
        </w:rPr>
        <w:t>22.91</w:t>
      </w:r>
      <w:r>
        <w:rPr>
          <w:rFonts w:hint="default" w:ascii="Times New Roman" w:hAnsi="Times New Roman" w:eastAsia="仿宋_GB2312" w:cs="Times New Roman"/>
          <w:color w:val="auto"/>
          <w:sz w:val="32"/>
          <w:szCs w:val="32"/>
          <w:highlight w:val="none"/>
        </w:rPr>
        <w:t>%。主要原因</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color w:val="000000"/>
          <w:sz w:val="32"/>
          <w:szCs w:val="32"/>
        </w:rPr>
        <w:t>由于部门预算编制口径的调整，将具有公用支出性质的项目支出按照95万元的额度编列计入“基本支出——其他商品和服务支出”，相应增加机关运行经费，本年度并未有此调整</w:t>
      </w:r>
      <w:r>
        <w:rPr>
          <w:rFonts w:hint="default" w:ascii="Times New Roman" w:hAnsi="Times New Roman" w:eastAsia="仿宋_GB2312" w:cs="Times New Roman"/>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default" w:ascii="Times New Roman" w:hAnsi="Times New Roman" w:eastAsia="仿宋_GB2312" w:cs="Times New Roman"/>
          <w:b/>
          <w:color w:val="000000"/>
          <w:sz w:val="32"/>
          <w:szCs w:val="32"/>
        </w:rPr>
      </w:pPr>
      <w:bookmarkStart w:id="56" w:name="_Toc15377223"/>
      <w:r>
        <w:rPr>
          <w:rFonts w:hint="default" w:ascii="Times New Roman" w:hAnsi="Times New Roman" w:eastAsia="仿宋_GB2312" w:cs="Times New Roman"/>
          <w:b/>
          <w:color w:val="000000"/>
          <w:sz w:val="32"/>
          <w:szCs w:val="32"/>
        </w:rPr>
        <w:t>（二）政府采购支出情况</w:t>
      </w:r>
      <w:bookmarkEnd w:id="56"/>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cs="Times New Roman"/>
          <w:color w:val="auto"/>
          <w:sz w:val="32"/>
          <w:szCs w:val="32"/>
          <w:highlight w:val="none"/>
          <w:lang w:eastAsia="zh-CN"/>
        </w:rPr>
        <w:t>自贡市政协办公室</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cs="Times New Roman"/>
          <w:color w:val="auto"/>
          <w:sz w:val="32"/>
          <w:szCs w:val="32"/>
          <w:highlight w:val="none"/>
          <w:lang w:val="en-US" w:eastAsia="zh-CN"/>
        </w:rPr>
        <w:t>42.16</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cs="Times New Roman"/>
          <w:color w:val="auto"/>
          <w:sz w:val="32"/>
          <w:szCs w:val="32"/>
          <w:highlight w:val="none"/>
          <w:lang w:val="en-US" w:eastAsia="zh-CN"/>
        </w:rPr>
        <w:t>38.28</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cs="Times New Roman"/>
          <w:color w:val="auto"/>
          <w:sz w:val="32"/>
          <w:szCs w:val="32"/>
          <w:highlight w:val="none"/>
          <w:lang w:val="en-US" w:eastAsia="zh-CN"/>
        </w:rPr>
        <w:t>3.88</w:t>
      </w:r>
      <w:r>
        <w:rPr>
          <w:rFonts w:hint="default" w:ascii="Times New Roman" w:hAnsi="Times New Roman" w:eastAsia="仿宋_GB2312" w:cs="Times New Roman"/>
          <w:color w:val="auto"/>
          <w:sz w:val="32"/>
          <w:szCs w:val="32"/>
          <w:highlight w:val="none"/>
        </w:rPr>
        <w:t>万元。</w:t>
      </w:r>
      <w:r>
        <w:rPr>
          <w:rFonts w:hint="default" w:ascii="Times New Roman" w:hAnsi="Times New Roman" w:cs="Times New Roman"/>
          <w:sz w:val="32"/>
          <w:szCs w:val="32"/>
          <w:highlight w:val="none"/>
          <w:lang w:eastAsia="zh-CN"/>
        </w:rPr>
        <w:t>主要用于保障机关正常运转所需的办公设备的采购以及公务用车燃油、维修、保险服务的采购支出</w:t>
      </w:r>
      <w:r>
        <w:rPr>
          <w:rFonts w:hint="default" w:ascii="Times New Roman" w:hAnsi="Times New Roman" w:eastAsia="仿宋_GB2312" w:cs="Times New Roman"/>
          <w:color w:val="auto"/>
          <w:sz w:val="32"/>
          <w:szCs w:val="32"/>
          <w:highlight w:val="none"/>
        </w:rPr>
        <w:t>。授予中小企业合同金额</w:t>
      </w:r>
      <w:r>
        <w:rPr>
          <w:rFonts w:hint="default" w:ascii="Times New Roman" w:hAnsi="Times New Roman" w:cs="Times New Roman"/>
          <w:color w:val="auto"/>
          <w:sz w:val="32"/>
          <w:szCs w:val="32"/>
          <w:highlight w:val="none"/>
          <w:lang w:val="en-US" w:eastAsia="zh-CN"/>
        </w:rPr>
        <w:t>24.31</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cs="Times New Roman"/>
          <w:color w:val="auto"/>
          <w:sz w:val="32"/>
          <w:szCs w:val="32"/>
          <w:highlight w:val="none"/>
          <w:lang w:val="en-US" w:eastAsia="zh-CN"/>
        </w:rPr>
        <w:t>57.66</w:t>
      </w:r>
      <w:r>
        <w:rPr>
          <w:rFonts w:hint="default" w:ascii="Times New Roman" w:hAnsi="Times New Roman" w:eastAsia="仿宋_GB2312" w:cs="Times New Roman"/>
          <w:color w:val="auto"/>
          <w:sz w:val="32"/>
          <w:szCs w:val="32"/>
          <w:highlight w:val="none"/>
        </w:rPr>
        <w:t>%，其中：授予小微企业合同金额</w:t>
      </w:r>
      <w:r>
        <w:rPr>
          <w:rFonts w:hint="default" w:ascii="Times New Roman" w:hAnsi="Times New Roman" w:cs="Times New Roman"/>
          <w:color w:val="auto"/>
          <w:sz w:val="32"/>
          <w:szCs w:val="32"/>
          <w:highlight w:val="none"/>
          <w:lang w:val="en-US" w:eastAsia="zh-CN"/>
        </w:rPr>
        <w:t>9.81</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cs="Times New Roman"/>
          <w:color w:val="auto"/>
          <w:sz w:val="32"/>
          <w:szCs w:val="32"/>
          <w:highlight w:val="none"/>
          <w:lang w:val="en-US" w:eastAsia="zh-CN"/>
        </w:rPr>
        <w:t>23.27</w:t>
      </w:r>
      <w:r>
        <w:rPr>
          <w:rFonts w:hint="default" w:ascii="Times New Roman" w:hAnsi="Times New Roman" w:eastAsia="仿宋_GB2312" w:cs="Times New Roman"/>
          <w:color w:val="auto"/>
          <w:sz w:val="32"/>
          <w:szCs w:val="32"/>
          <w:highlight w:val="none"/>
        </w:rPr>
        <w:t>%。</w:t>
      </w:r>
    </w:p>
    <w:p>
      <w:pPr>
        <w:autoSpaceDE w:val="0"/>
        <w:autoSpaceDN w:val="0"/>
        <w:adjustRightInd w:val="0"/>
        <w:spacing w:line="600" w:lineRule="exact"/>
        <w:ind w:firstLine="643" w:firstLineChars="200"/>
        <w:jc w:val="left"/>
        <w:outlineLvl w:val="2"/>
        <w:rPr>
          <w:rFonts w:hint="default" w:ascii="Times New Roman" w:hAnsi="Times New Roman" w:eastAsia="仿宋_GB2312" w:cs="Times New Roman"/>
          <w:b/>
          <w:color w:val="000000"/>
          <w:sz w:val="32"/>
          <w:szCs w:val="32"/>
        </w:rPr>
      </w:pPr>
      <w:bookmarkStart w:id="57" w:name="_Toc15377224"/>
      <w:r>
        <w:rPr>
          <w:rFonts w:hint="default" w:ascii="Times New Roman" w:hAnsi="Times New Roman" w:eastAsia="仿宋_GB2312" w:cs="Times New Roman"/>
          <w:b/>
          <w:color w:val="000000"/>
          <w:sz w:val="32"/>
          <w:szCs w:val="32"/>
        </w:rPr>
        <w:t>（三）国有资产占有使用情况</w:t>
      </w:r>
      <w:bookmarkEnd w:id="57"/>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cs="Times New Roman"/>
          <w:color w:val="auto"/>
          <w:sz w:val="32"/>
          <w:szCs w:val="32"/>
          <w:highlight w:val="none"/>
          <w:lang w:eastAsia="zh-CN"/>
        </w:rPr>
        <w:t>自贡市政协办公室</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pPr>
        <w:autoSpaceDE w:val="0"/>
        <w:autoSpaceDN w:val="0"/>
        <w:adjustRightInd w:val="0"/>
        <w:spacing w:line="600" w:lineRule="exact"/>
        <w:ind w:firstLine="643" w:firstLineChars="200"/>
        <w:jc w:val="left"/>
        <w:outlineLvl w:val="2"/>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（四）预算绩效管理情况。</w:t>
      </w:r>
    </w:p>
    <w:p>
      <w:pPr>
        <w:pStyle w:val="5"/>
        <w:ind w:firstLine="640" w:firstLineChars="200"/>
        <w:rPr>
          <w:rFonts w:hint="default" w:ascii="Times New Roman" w:hAnsi="Times New Roman" w:cs="Times New Roman"/>
          <w:color w:val="auto"/>
          <w:highlight w:val="yellow"/>
        </w:rPr>
      </w:pPr>
      <w:r>
        <w:rPr>
          <w:rFonts w:hint="default" w:ascii="Times New Roman" w:hAnsi="Times New Roman" w:eastAsia="仿宋_GB2312" w:cs="Times New Roman"/>
          <w:color w:val="auto"/>
          <w:sz w:val="32"/>
          <w:szCs w:val="32"/>
          <w:highlight w:val="none"/>
        </w:rPr>
        <w:t>根据预算绩效管理要求，本单位在202</w:t>
      </w: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年度预算编制阶段，组织对</w:t>
      </w:r>
      <w:r>
        <w:rPr>
          <w:rFonts w:hint="default" w:ascii="Times New Roman" w:hAnsi="Times New Roman" w:cs="Times New Roman"/>
          <w:color w:val="000000"/>
          <w:kern w:val="0"/>
          <w:sz w:val="32"/>
          <w:szCs w:val="32"/>
          <w:shd w:val="clear" w:color="auto" w:fill="FFFFFF"/>
          <w:lang w:val="zh-CN" w:eastAsia="zh-CN" w:bidi="ar-SA"/>
        </w:rPr>
        <w:t>“市政协全体会议经费”“机关履职工作专项经费”“调研视察专项经费”“办公设</w:t>
      </w:r>
      <w:r>
        <w:rPr>
          <w:rFonts w:hint="default" w:ascii="Times New Roman" w:hAnsi="Times New Roman" w:eastAsia="仿宋_GB2312" w:cs="Times New Roman"/>
          <w:color w:val="auto"/>
          <w:kern w:val="2"/>
          <w:sz w:val="32"/>
          <w:szCs w:val="32"/>
          <w:highlight w:val="none"/>
          <w:lang w:val="zh-CN" w:eastAsia="zh-CN" w:bidi="ar-SA"/>
        </w:rPr>
        <w:t>备购置专项经费（含替代设备）”“</w:t>
      </w:r>
      <w:r>
        <w:rPr>
          <w:rFonts w:hint="default" w:ascii="Times New Roman" w:hAnsi="Times New Roman" w:eastAsia="仿宋_GB2312" w:cs="Times New Roman"/>
          <w:color w:val="auto"/>
          <w:kern w:val="2"/>
          <w:sz w:val="32"/>
          <w:szCs w:val="32"/>
          <w:highlight w:val="none"/>
          <w:lang w:val="en-US" w:eastAsia="zh-CN" w:bidi="ar-SA"/>
        </w:rPr>
        <w:t>市政协办--重点协商计划及市政协十六届一次会议工作项目</w:t>
      </w: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等7个项目</w:t>
      </w:r>
      <w:r>
        <w:rPr>
          <w:rFonts w:hint="default" w:ascii="Times New Roman" w:hAnsi="Times New Roman" w:eastAsia="仿宋_GB2312" w:cs="Times New Roman"/>
          <w:color w:val="auto"/>
          <w:sz w:val="32"/>
          <w:szCs w:val="32"/>
          <w:highlight w:val="none"/>
        </w:rPr>
        <w:t>开展了预算事前绩效评估，对</w:t>
      </w: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个项目开展绩效监控，组织对</w:t>
      </w:r>
      <w:r>
        <w:rPr>
          <w:rFonts w:hint="default"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个项目开展绩效自评，绩效自评表详见</w:t>
      </w:r>
      <w:r>
        <w:rPr>
          <w:rFonts w:hint="default" w:ascii="Times New Roman" w:hAnsi="Times New Roman" w:cs="Times New Roman"/>
          <w:color w:val="auto"/>
          <w:sz w:val="32"/>
          <w:szCs w:val="32"/>
          <w:highlight w:val="none"/>
          <w:lang w:eastAsia="zh-CN"/>
        </w:rPr>
        <w:t>第四部分</w:t>
      </w:r>
      <w:r>
        <w:rPr>
          <w:rFonts w:hint="default" w:ascii="Times New Roman" w:hAnsi="Times New Roman" w:eastAsia="仿宋_GB2312" w:cs="Times New Roman"/>
          <w:color w:val="auto"/>
          <w:sz w:val="32"/>
          <w:szCs w:val="32"/>
          <w:highlight w:val="none"/>
        </w:rPr>
        <w:t>附件。</w:t>
      </w:r>
    </w:p>
    <w:p>
      <w:pPr>
        <w:rPr>
          <w:rStyle w:val="16"/>
          <w:rFonts w:hint="default" w:ascii="Times New Roman" w:hAnsi="Times New Roman" w:eastAsia="黑体" w:cs="Times New Roman"/>
          <w:b w:val="0"/>
        </w:rPr>
      </w:pPr>
      <w:bookmarkStart w:id="58" w:name="_Toc15396613"/>
      <w:bookmarkStart w:id="59" w:name="_Toc15377225"/>
      <w:r>
        <w:rPr>
          <w:rFonts w:hint="default" w:ascii="Times New Roman" w:hAnsi="Times New Roman" w:eastAsia="黑体" w:cs="Times New Roman"/>
          <w:color w:val="000000"/>
          <w:sz w:val="44"/>
          <w:szCs w:val="44"/>
        </w:rPr>
        <w:br w:type="page"/>
      </w:r>
    </w:p>
    <w:p>
      <w:pPr>
        <w:numPr>
          <w:ilvl w:val="0"/>
          <w:numId w:val="3"/>
        </w:numPr>
        <w:spacing w:line="600" w:lineRule="exact"/>
        <w:ind w:firstLine="660" w:firstLineChars="150"/>
        <w:jc w:val="center"/>
        <w:outlineLvl w:val="0"/>
        <w:rPr>
          <w:rStyle w:val="16"/>
          <w:rFonts w:hint="default" w:ascii="Times New Roman" w:hAnsi="Times New Roman" w:eastAsia="黑体" w:cs="Times New Roman"/>
          <w:b w:val="0"/>
        </w:rPr>
      </w:pPr>
      <w:bookmarkStart w:id="60" w:name="_Toc19818"/>
      <w:r>
        <w:rPr>
          <w:rFonts w:hint="default" w:ascii="Times New Roman" w:hAnsi="Times New Roman" w:eastAsia="黑体" w:cs="Times New Roman"/>
          <w:color w:val="000000"/>
          <w:sz w:val="44"/>
          <w:szCs w:val="44"/>
        </w:rPr>
        <w:t>名</w:t>
      </w:r>
      <w:r>
        <w:rPr>
          <w:rStyle w:val="16"/>
          <w:rFonts w:hint="default" w:ascii="Times New Roman" w:hAnsi="Times New Roman" w:eastAsia="黑体" w:cs="Times New Roman"/>
          <w:b w:val="0"/>
        </w:rPr>
        <w:t>词解释</w:t>
      </w:r>
      <w:bookmarkEnd w:id="58"/>
      <w:bookmarkEnd w:id="59"/>
      <w:bookmarkEnd w:id="60"/>
    </w:p>
    <w:p>
      <w:pPr>
        <w:spacing w:line="600" w:lineRule="exact"/>
        <w:jc w:val="left"/>
        <w:rPr>
          <w:rFonts w:hint="default" w:ascii="Times New Roman" w:hAnsi="Times New Roman" w:cs="Times New Roman"/>
          <w:b/>
          <w:color w:val="000000"/>
          <w:sz w:val="44"/>
          <w:szCs w:val="44"/>
        </w:rPr>
      </w:pPr>
    </w:p>
    <w:p>
      <w:pPr>
        <w:pStyle w:val="19"/>
        <w:spacing w:line="560" w:lineRule="exact"/>
        <w:ind w:firstLine="640" w:firstLineChars="200"/>
        <w:rPr>
          <w:rFonts w:hint="default" w:ascii="Times New Roman" w:hAnsi="Times New Roman" w:eastAsia="仿宋_GB2312" w:cs="Times New Roman"/>
          <w:color w:val="auto"/>
          <w:sz w:val="32"/>
          <w:szCs w:val="32"/>
          <w:highlight w:val="none"/>
        </w:rPr>
      </w:pPr>
      <w:bookmarkStart w:id="61"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pPr>
        <w:pStyle w:val="19"/>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收入：</w:t>
      </w:r>
      <w:r>
        <w:rPr>
          <w:rFonts w:hint="default" w:ascii="Times New Roman" w:hAnsi="Times New Roman" w:eastAsia="仿宋_GB2312" w:cs="Times New Roman"/>
          <w:sz w:val="32"/>
          <w:szCs w:val="32"/>
          <w:lang w:eastAsia="zh-CN"/>
        </w:rPr>
        <w:t>主要指</w:t>
      </w:r>
      <w:r>
        <w:rPr>
          <w:rFonts w:hint="default" w:ascii="Times New Roman" w:hAnsi="Times New Roman" w:eastAsia="仿宋_GB2312" w:cs="Times New Roman"/>
          <w:color w:val="000000"/>
          <w:sz w:val="32"/>
          <w:szCs w:val="32"/>
        </w:rPr>
        <w:t>省政协拨</w:t>
      </w:r>
      <w:r>
        <w:rPr>
          <w:rFonts w:hint="default" w:ascii="Times New Roman" w:hAnsi="Times New Roman" w:eastAsia="仿宋_GB2312" w:cs="Times New Roman"/>
          <w:color w:val="000000"/>
          <w:sz w:val="32"/>
          <w:szCs w:val="32"/>
          <w:lang w:eastAsia="zh-CN"/>
        </w:rPr>
        <w:t>市政协办公室“</w:t>
      </w:r>
      <w:r>
        <w:rPr>
          <w:rFonts w:hint="default" w:ascii="Times New Roman" w:hAnsi="Times New Roman" w:eastAsia="仿宋_GB2312" w:cs="Times New Roman"/>
          <w:color w:val="000000"/>
          <w:sz w:val="32"/>
          <w:szCs w:val="32"/>
        </w:rPr>
        <w:t>省政协委员视察款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000000"/>
        </w:rPr>
        <w:t>一般公共服务（类）政协事务（款）行政运行（项）：指自贡市政协办公室用于保障机构正常运行、开展日常工作的基本支出。</w:t>
      </w:r>
    </w:p>
    <w:p>
      <w:pPr>
        <w:ind w:firstLine="640" w:firstLineChars="200"/>
        <w:rPr>
          <w:rFonts w:hint="default" w:ascii="Times New Roman" w:hAnsi="Times New Roman" w:eastAsia="仿宋_GB2312" w:cs="Times New Roman"/>
          <w:color w:val="000000"/>
          <w:lang w:eastAsia="zh-CN"/>
        </w:rPr>
      </w:pPr>
      <w:r>
        <w:rPr>
          <w:rFonts w:hint="default"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000000"/>
        </w:rPr>
        <w:t>一般公共服务（类）政协事务（款）一般行政管理事务（项）：指完成政协特定行政工作任务和事业发展目标而安排的年度项目支出</w:t>
      </w:r>
      <w:r>
        <w:rPr>
          <w:rFonts w:hint="default" w:ascii="Times New Roman" w:hAnsi="Times New Roman" w:cs="Times New Roman"/>
          <w:color w:val="000000"/>
          <w:lang w:eastAsia="zh-CN"/>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000000"/>
        </w:rPr>
        <w:t>一般公共服务（类）政协事务（款）政协会议（项）</w:t>
      </w:r>
      <w:r>
        <w:rPr>
          <w:rFonts w:hint="default" w:ascii="Times New Roman" w:hAnsi="Times New Roman" w:eastAsia="仿宋_GB2312" w:cs="Times New Roman"/>
          <w:color w:val="auto"/>
          <w:sz w:val="32"/>
          <w:szCs w:val="32"/>
          <w:highlight w:val="none"/>
        </w:rPr>
        <w:t>：指</w:t>
      </w:r>
      <w:r>
        <w:rPr>
          <w:rFonts w:hint="default" w:ascii="Times New Roman" w:hAnsi="Times New Roman" w:cs="Times New Roman"/>
          <w:color w:val="000000"/>
        </w:rPr>
        <w:t>用于召开政协</w:t>
      </w:r>
      <w:r>
        <w:rPr>
          <w:rFonts w:hint="default" w:ascii="Times New Roman" w:hAnsi="Times New Roman" w:cs="Times New Roman"/>
          <w:color w:val="000000"/>
          <w:lang w:eastAsia="zh-CN"/>
        </w:rPr>
        <w:t>全体会议</w:t>
      </w:r>
      <w:r>
        <w:rPr>
          <w:rFonts w:hint="default" w:ascii="Times New Roman" w:hAnsi="Times New Roman" w:cs="Times New Roman"/>
          <w:color w:val="000000"/>
        </w:rPr>
        <w:t>的支出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000000"/>
        </w:rPr>
        <w:t>一般公共服务（类）政协事务（款）</w:t>
      </w:r>
      <w:r>
        <w:rPr>
          <w:rFonts w:hint="default" w:ascii="Times New Roman" w:hAnsi="Times New Roman" w:cs="Times New Roman"/>
          <w:color w:val="000000"/>
          <w:lang w:eastAsia="zh-CN"/>
        </w:rPr>
        <w:t>事业运行</w:t>
      </w:r>
      <w:r>
        <w:rPr>
          <w:rFonts w:hint="default" w:ascii="Times New Roman" w:hAnsi="Times New Roman" w:cs="Times New Roman"/>
          <w:color w:val="000000"/>
        </w:rPr>
        <w:t>（项）</w:t>
      </w:r>
      <w:r>
        <w:rPr>
          <w:rFonts w:hint="default" w:ascii="Times New Roman" w:hAnsi="Times New Roman" w:eastAsia="仿宋_GB2312" w:cs="Times New Roman"/>
          <w:color w:val="auto"/>
          <w:sz w:val="32"/>
          <w:szCs w:val="32"/>
          <w:highlight w:val="none"/>
        </w:rPr>
        <w:t>：指</w:t>
      </w:r>
      <w:r>
        <w:rPr>
          <w:rFonts w:hint="default" w:ascii="Times New Roman" w:hAnsi="Times New Roman" w:cs="Times New Roman"/>
          <w:color w:val="000000"/>
        </w:rPr>
        <w:t>用于保障自贡市政协办公室</w:t>
      </w:r>
      <w:r>
        <w:rPr>
          <w:rFonts w:hint="default" w:ascii="Times New Roman" w:hAnsi="Times New Roman" w:cs="Times New Roman"/>
          <w:color w:val="000000"/>
          <w:lang w:eastAsia="zh-CN"/>
        </w:rPr>
        <w:t>委员服务中心</w:t>
      </w:r>
      <w:r>
        <w:rPr>
          <w:rFonts w:hint="default" w:ascii="Times New Roman" w:hAnsi="Times New Roman" w:cs="Times New Roman"/>
          <w:color w:val="000000"/>
        </w:rPr>
        <w:t>人员经费、日常运转等基本支出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cs="Times New Roman"/>
          <w:b w:val="0"/>
          <w:bCs w:val="0"/>
          <w:color w:val="000000"/>
        </w:rPr>
        <w:t>社会保障和就业（类）行政事业单位养老（款）行政单位离退休（项）：指自贡市政协办公室离退休人员支出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cs="Times New Roman"/>
          <w:b w:val="0"/>
          <w:bCs w:val="0"/>
          <w:color w:val="000000"/>
        </w:rPr>
        <w:t>社会保障和就业（类）行政事业单位养老（款）机关事业单位基本养老保险缴费支出（项）：指自贡市政协办公室</w:t>
      </w:r>
      <w:r>
        <w:rPr>
          <w:rStyle w:val="14"/>
          <w:rFonts w:hint="default" w:ascii="Times New Roman" w:hAnsi="Times New Roman" w:cs="Times New Roman"/>
          <w:b w:val="0"/>
          <w:bCs w:val="0"/>
          <w:color w:val="000000"/>
          <w:lang w:eastAsia="zh-CN"/>
        </w:rPr>
        <w:t>和</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w:t>
      </w:r>
      <w:r>
        <w:rPr>
          <w:rStyle w:val="14"/>
          <w:rFonts w:hint="default" w:ascii="Times New Roman" w:hAnsi="Times New Roman" w:cs="Times New Roman"/>
          <w:b w:val="0"/>
          <w:bCs w:val="0"/>
          <w:color w:val="000000"/>
        </w:rPr>
        <w:t>按照规定标准为职工缴纳的基本养老保险支出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cs="Times New Roman"/>
          <w:b w:val="0"/>
          <w:bCs w:val="0"/>
          <w:color w:val="000000"/>
        </w:rPr>
        <w:t>社会保障和就业（类</w:t>
      </w:r>
      <w:r>
        <w:rPr>
          <w:rStyle w:val="14"/>
          <w:rFonts w:hint="default" w:ascii="Times New Roman" w:hAnsi="Times New Roman" w:cs="Times New Roman"/>
          <w:b w:val="0"/>
          <w:bCs w:val="0"/>
          <w:color w:val="000000"/>
          <w:highlight w:val="none"/>
        </w:rPr>
        <w:t>）行政事业单位养老（款）机关</w:t>
      </w:r>
      <w:r>
        <w:rPr>
          <w:rStyle w:val="14"/>
          <w:rFonts w:hint="default" w:ascii="Times New Roman" w:hAnsi="Times New Roman" w:cs="Times New Roman"/>
          <w:b w:val="0"/>
          <w:bCs w:val="0"/>
          <w:color w:val="000000"/>
        </w:rPr>
        <w:t>事业单位职业年金缴费支出（项）</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指</w:t>
      </w:r>
      <w:r>
        <w:rPr>
          <w:rStyle w:val="14"/>
          <w:rFonts w:hint="default" w:ascii="Times New Roman" w:hAnsi="Times New Roman" w:cs="Times New Roman"/>
          <w:b w:val="0"/>
          <w:bCs w:val="0"/>
          <w:color w:val="000000"/>
        </w:rPr>
        <w:t>自贡市政协办公室为职工缴纳</w:t>
      </w:r>
      <w:r>
        <w:rPr>
          <w:rStyle w:val="14"/>
          <w:rFonts w:hint="default" w:ascii="Times New Roman" w:hAnsi="Times New Roman" w:cs="Times New Roman"/>
          <w:b w:val="0"/>
          <w:bCs w:val="0"/>
          <w:color w:val="000000"/>
          <w:lang w:eastAsia="zh-CN"/>
        </w:rPr>
        <w:t>的</w:t>
      </w:r>
      <w:r>
        <w:rPr>
          <w:rStyle w:val="14"/>
          <w:rFonts w:hint="default" w:ascii="Times New Roman" w:hAnsi="Times New Roman" w:cs="Times New Roman"/>
          <w:b w:val="0"/>
          <w:bCs w:val="0"/>
          <w:color w:val="000000"/>
        </w:rPr>
        <w:t>年金</w:t>
      </w:r>
      <w:r>
        <w:rPr>
          <w:rStyle w:val="14"/>
          <w:rFonts w:hint="default" w:ascii="Times New Roman" w:hAnsi="Times New Roman" w:cs="Times New Roman"/>
          <w:b w:val="0"/>
          <w:bCs w:val="0"/>
          <w:color w:val="000000"/>
          <w:lang w:eastAsia="zh-CN"/>
        </w:rPr>
        <w:t>记实和</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委员服务中心按照规定标准为职工缴纳的年金支出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0.</w:t>
      </w:r>
      <w:r>
        <w:rPr>
          <w:rStyle w:val="14"/>
          <w:rFonts w:hint="default" w:ascii="Times New Roman" w:hAnsi="Times New Roman" w:cs="Times New Roman"/>
          <w:b w:val="0"/>
          <w:bCs w:val="0"/>
          <w:color w:val="000000"/>
        </w:rPr>
        <w:t>社会保障和就业（类）抚恤（款）死亡抚恤（项）：指自贡市政协办公室为去世人员支付的抚恤及丧葬费</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cs="Times New Roman"/>
          <w:b w:val="0"/>
          <w:bCs w:val="0"/>
          <w:color w:val="000000"/>
        </w:rPr>
        <w:t>卫生健康（类）行政事业单位医疗（款）行政单位医疗（项）：指</w:t>
      </w:r>
      <w:r>
        <w:rPr>
          <w:rFonts w:hint="default" w:ascii="Times New Roman" w:hAnsi="Times New Roman" w:cs="Times New Roman"/>
          <w:color w:val="000000"/>
        </w:rPr>
        <w:t>自贡市政协办公室</w:t>
      </w:r>
      <w:r>
        <w:rPr>
          <w:rStyle w:val="14"/>
          <w:rFonts w:hint="default" w:ascii="Times New Roman" w:hAnsi="Times New Roman" w:cs="Times New Roman"/>
          <w:b w:val="0"/>
          <w:bCs w:val="0"/>
          <w:color w:val="000000"/>
        </w:rPr>
        <w:t>按照规定标准为职工缴纳的</w:t>
      </w:r>
      <w:r>
        <w:rPr>
          <w:rStyle w:val="14"/>
          <w:rFonts w:hint="default" w:ascii="Times New Roman" w:hAnsi="Times New Roman" w:cs="Times New Roman"/>
          <w:b w:val="0"/>
          <w:bCs w:val="0"/>
          <w:color w:val="000000"/>
          <w:lang w:eastAsia="zh-CN"/>
        </w:rPr>
        <w:t>医疗保险</w:t>
      </w:r>
      <w:r>
        <w:rPr>
          <w:rStyle w:val="14"/>
          <w:rFonts w:hint="default" w:ascii="Times New Roman" w:hAnsi="Times New Roman" w:cs="Times New Roman"/>
          <w:b w:val="0"/>
          <w:bCs w:val="0"/>
          <w:color w:val="000000"/>
        </w:rPr>
        <w:t>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cs="Times New Roman"/>
          <w:b w:val="0"/>
          <w:bCs w:val="0"/>
          <w:color w:val="000000"/>
        </w:rPr>
        <w:t>卫生健康（类）行政事业单位医疗（款</w:t>
      </w:r>
      <w:r>
        <w:rPr>
          <w:rStyle w:val="14"/>
          <w:rFonts w:hint="default" w:ascii="Times New Roman" w:hAnsi="Times New Roman" w:cs="Times New Roman"/>
          <w:b w:val="0"/>
          <w:bCs w:val="0"/>
          <w:color w:val="000000"/>
          <w:lang w:eastAsia="zh-CN"/>
        </w:rPr>
        <w:t>）事业</w:t>
      </w:r>
      <w:r>
        <w:rPr>
          <w:rStyle w:val="14"/>
          <w:rFonts w:hint="default" w:ascii="Times New Roman" w:hAnsi="Times New Roman" w:cs="Times New Roman"/>
          <w:b w:val="0"/>
          <w:bCs w:val="0"/>
          <w:color w:val="000000"/>
        </w:rPr>
        <w:t>单位医疗（项）：指</w:t>
      </w:r>
      <w:r>
        <w:rPr>
          <w:rFonts w:hint="default" w:ascii="Times New Roman" w:hAnsi="Times New Roman" w:cs="Times New Roman"/>
          <w:color w:val="000000"/>
        </w:rPr>
        <w:t>自贡市政协办公室</w:t>
      </w:r>
      <w:r>
        <w:rPr>
          <w:rFonts w:hint="default" w:ascii="Times New Roman" w:hAnsi="Times New Roman" w:cs="Times New Roman"/>
          <w:color w:val="000000"/>
          <w:lang w:eastAsia="zh-CN"/>
        </w:rPr>
        <w:t>委员服务中心</w:t>
      </w:r>
      <w:r>
        <w:rPr>
          <w:rStyle w:val="14"/>
          <w:rFonts w:hint="default" w:ascii="Times New Roman" w:hAnsi="Times New Roman" w:cs="Times New Roman"/>
          <w:b w:val="0"/>
          <w:bCs w:val="0"/>
          <w:color w:val="000000"/>
        </w:rPr>
        <w:t>按照规定标准为职工缴纳的</w:t>
      </w:r>
      <w:r>
        <w:rPr>
          <w:rStyle w:val="14"/>
          <w:rFonts w:hint="default" w:ascii="Times New Roman" w:hAnsi="Times New Roman" w:cs="Times New Roman"/>
          <w:b w:val="0"/>
          <w:bCs w:val="0"/>
          <w:color w:val="000000"/>
          <w:lang w:eastAsia="zh-CN"/>
        </w:rPr>
        <w:t>医疗保险</w:t>
      </w:r>
      <w:r>
        <w:rPr>
          <w:rStyle w:val="14"/>
          <w:rFonts w:hint="default" w:ascii="Times New Roman" w:hAnsi="Times New Roman" w:cs="Times New Roman"/>
          <w:b w:val="0"/>
          <w:bCs w:val="0"/>
          <w:color w:val="000000"/>
        </w:rPr>
        <w:t>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卫生健康</w:t>
      </w:r>
      <w:r>
        <w:rPr>
          <w:rStyle w:val="14"/>
          <w:rFonts w:hint="default" w:ascii="Times New Roman" w:hAnsi="Times New Roman" w:eastAsia="仿宋_GB2312" w:cs="Times New Roman"/>
          <w:b w:val="0"/>
          <w:bCs w:val="0"/>
          <w:color w:val="auto"/>
          <w:sz w:val="32"/>
          <w:szCs w:val="32"/>
          <w:highlight w:val="none"/>
        </w:rPr>
        <w:t>（类）</w:t>
      </w:r>
      <w:r>
        <w:rPr>
          <w:rStyle w:val="14"/>
          <w:rFonts w:hint="default" w:ascii="Times New Roman" w:hAnsi="Times New Roman" w:cs="Times New Roman"/>
          <w:b w:val="0"/>
          <w:bCs w:val="0"/>
          <w:color w:val="auto"/>
          <w:sz w:val="32"/>
          <w:szCs w:val="32"/>
          <w:highlight w:val="none"/>
          <w:lang w:eastAsia="zh-CN"/>
        </w:rPr>
        <w:t>行政事业单位医疗</w:t>
      </w:r>
      <w:r>
        <w:rPr>
          <w:rStyle w:val="14"/>
          <w:rFonts w:hint="default" w:ascii="Times New Roman" w:hAnsi="Times New Roman" w:eastAsia="仿宋_GB2312" w:cs="Times New Roman"/>
          <w:b w:val="0"/>
          <w:bCs w:val="0"/>
          <w:color w:val="auto"/>
          <w:sz w:val="32"/>
          <w:szCs w:val="32"/>
          <w:highlight w:val="none"/>
        </w:rPr>
        <w:t>（款）</w:t>
      </w:r>
      <w:r>
        <w:rPr>
          <w:rStyle w:val="14"/>
          <w:rFonts w:hint="default" w:ascii="Times New Roman" w:hAnsi="Times New Roman" w:cs="Times New Roman"/>
          <w:b w:val="0"/>
          <w:bCs w:val="0"/>
          <w:color w:val="auto"/>
          <w:sz w:val="32"/>
          <w:szCs w:val="32"/>
          <w:highlight w:val="none"/>
          <w:lang w:eastAsia="zh-CN"/>
        </w:rPr>
        <w:t>公务员医疗补助</w:t>
      </w:r>
      <w:r>
        <w:rPr>
          <w:rStyle w:val="14"/>
          <w:rFonts w:hint="default" w:ascii="Times New Roman" w:hAnsi="Times New Roman" w:eastAsia="仿宋_GB2312" w:cs="Times New Roman"/>
          <w:b w:val="0"/>
          <w:bCs w:val="0"/>
          <w:color w:val="auto"/>
          <w:sz w:val="32"/>
          <w:szCs w:val="32"/>
          <w:highlight w:val="none"/>
        </w:rPr>
        <w:t>（项）</w:t>
      </w:r>
      <w:r>
        <w:rPr>
          <w:rStyle w:val="14"/>
          <w:rFonts w:hint="default" w:ascii="Times New Roman" w:hAnsi="Times New Roman" w:cs="Times New Roman"/>
          <w:b w:val="0"/>
          <w:bCs w:val="0"/>
          <w:color w:val="auto"/>
          <w:sz w:val="32"/>
          <w:szCs w:val="32"/>
          <w:highlight w:val="none"/>
          <w:lang w:eastAsia="zh-CN"/>
        </w:rPr>
        <w:t>：指</w:t>
      </w:r>
      <w:r>
        <w:rPr>
          <w:rFonts w:hint="default" w:ascii="Times New Roman" w:hAnsi="Times New Roman" w:cs="Times New Roman"/>
          <w:color w:val="000000"/>
        </w:rPr>
        <w:t>自贡市政协办公室</w:t>
      </w:r>
      <w:r>
        <w:rPr>
          <w:rStyle w:val="14"/>
          <w:rFonts w:hint="default" w:ascii="Times New Roman" w:hAnsi="Times New Roman" w:cs="Times New Roman"/>
          <w:b w:val="0"/>
          <w:bCs w:val="0"/>
          <w:color w:val="000000"/>
        </w:rPr>
        <w:t>按照规定标准为</w:t>
      </w:r>
      <w:r>
        <w:rPr>
          <w:rStyle w:val="14"/>
          <w:rFonts w:hint="default" w:ascii="Times New Roman" w:hAnsi="Times New Roman" w:cs="Times New Roman"/>
          <w:b w:val="0"/>
          <w:bCs w:val="0"/>
          <w:color w:val="000000"/>
          <w:lang w:eastAsia="zh-CN"/>
        </w:rPr>
        <w:t>公务员</w:t>
      </w:r>
      <w:r>
        <w:rPr>
          <w:rStyle w:val="14"/>
          <w:rFonts w:hint="default" w:ascii="Times New Roman" w:hAnsi="Times New Roman" w:cs="Times New Roman"/>
          <w:b w:val="0"/>
          <w:bCs w:val="0"/>
          <w:color w:val="000000"/>
        </w:rPr>
        <w:t>缴纳的</w:t>
      </w:r>
      <w:r>
        <w:rPr>
          <w:rStyle w:val="14"/>
          <w:rFonts w:hint="default" w:ascii="Times New Roman" w:hAnsi="Times New Roman" w:cs="Times New Roman"/>
          <w:b w:val="0"/>
          <w:bCs w:val="0"/>
          <w:color w:val="000000"/>
          <w:lang w:eastAsia="zh-CN"/>
        </w:rPr>
        <w:t>医疗补助</w:t>
      </w:r>
      <w:r>
        <w:rPr>
          <w:rStyle w:val="14"/>
          <w:rFonts w:hint="default" w:ascii="Times New Roman" w:hAnsi="Times New Roman" w:cs="Times New Roman"/>
          <w:b w:val="0"/>
          <w:bCs w:val="0"/>
          <w:color w:val="000000"/>
        </w:rPr>
        <w:t>支出。</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cs="Times New Roman"/>
          <w:b w:val="0"/>
          <w:bCs w:val="0"/>
          <w:color w:val="000000"/>
        </w:rPr>
        <w:t>住房保障（类）住房改革支出（款）住房公积金</w:t>
      </w:r>
      <w:r>
        <w:rPr>
          <w:rFonts w:hint="default" w:ascii="Times New Roman" w:hAnsi="Times New Roman" w:cs="Times New Roman"/>
          <w:color w:val="000000"/>
        </w:rPr>
        <w:t>：指</w:t>
      </w:r>
      <w:r>
        <w:rPr>
          <w:rStyle w:val="14"/>
          <w:rFonts w:hint="default" w:ascii="Times New Roman" w:hAnsi="Times New Roman" w:cs="Times New Roman"/>
          <w:b w:val="0"/>
          <w:bCs w:val="0"/>
          <w:color w:val="000000"/>
        </w:rPr>
        <w:t>自贡市政协办公室</w:t>
      </w:r>
      <w:r>
        <w:rPr>
          <w:rStyle w:val="14"/>
          <w:rFonts w:hint="default" w:ascii="Times New Roman" w:hAnsi="Times New Roman" w:cs="Times New Roman"/>
          <w:b w:val="0"/>
          <w:bCs w:val="0"/>
          <w:color w:val="000000"/>
          <w:lang w:eastAsia="zh-CN"/>
        </w:rPr>
        <w:t>和自贡市政协办公室委员服务中心</w:t>
      </w:r>
      <w:r>
        <w:rPr>
          <w:rFonts w:hint="default" w:ascii="Times New Roman" w:hAnsi="Times New Roman" w:cs="Times New Roman"/>
          <w:color w:val="000000"/>
        </w:rPr>
        <w:t>按比例为机关职工缴存的住房公积金。</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pPr>
        <w:pStyle w:val="19"/>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default" w:ascii="Times New Roman" w:hAnsi="Times New Roman" w:eastAsia="仿宋_GB2312" w:cs="Times New Roman"/>
          <w:b/>
          <w:color w:val="FF0000"/>
          <w:sz w:val="32"/>
          <w:szCs w:val="32"/>
          <w:highlight w:val="none"/>
        </w:rPr>
      </w:pP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hint="default" w:ascii="Times New Roman" w:hAnsi="Times New Roman" w:eastAsia="黑体" w:cs="Times New Roman"/>
          <w:b w:val="0"/>
        </w:rPr>
      </w:pPr>
      <w:r>
        <w:rPr>
          <w:rFonts w:hint="default" w:ascii="Times New Roman" w:hAnsi="Times New Roman" w:cs="Times New Roman"/>
          <w:b/>
          <w:color w:val="000000"/>
          <w:sz w:val="44"/>
          <w:szCs w:val="44"/>
        </w:rPr>
        <w:br w:type="page"/>
      </w:r>
      <w:bookmarkStart w:id="62" w:name="_Toc15396614"/>
      <w:bookmarkStart w:id="63" w:name="_Toc23450"/>
      <w:r>
        <w:rPr>
          <w:rFonts w:hint="default" w:ascii="Times New Roman" w:hAnsi="Times New Roman" w:eastAsia="黑体" w:cs="Times New Roman"/>
          <w:color w:val="000000"/>
          <w:sz w:val="44"/>
          <w:szCs w:val="44"/>
        </w:rPr>
        <w:t>第</w:t>
      </w:r>
      <w:r>
        <w:rPr>
          <w:rStyle w:val="16"/>
          <w:rFonts w:hint="default" w:ascii="Times New Roman" w:hAnsi="Times New Roman" w:eastAsia="黑体" w:cs="Times New Roman"/>
          <w:b w:val="0"/>
        </w:rPr>
        <w:t>四部分 附件</w:t>
      </w:r>
      <w:bookmarkEnd w:id="62"/>
      <w:bookmarkEnd w:id="63"/>
    </w:p>
    <w:p>
      <w:pPr>
        <w:keepNext w:val="0"/>
        <w:keepLines w:val="0"/>
        <w:widowControl w:val="0"/>
        <w:suppressLineNumbers w:val="0"/>
        <w:spacing w:before="0" w:beforeAutospacing="0" w:after="0" w:afterAutospacing="0" w:line="580" w:lineRule="exact"/>
        <w:ind w:left="0" w:right="0"/>
        <w:jc w:val="both"/>
        <w:outlineLvl w:val="9"/>
        <w:rPr>
          <w:rFonts w:hint="default" w:ascii="Times New Roman" w:hAnsi="Times New Roman" w:eastAsia="黑体" w:cs="Times New Roman"/>
          <w:kern w:val="2"/>
          <w:sz w:val="32"/>
          <w:szCs w:val="24"/>
          <w:lang w:val="en-US" w:eastAsia="zh-CN" w:bidi="ar"/>
        </w:rPr>
      </w:pPr>
      <w:bookmarkStart w:id="64" w:name="_Toc15396618"/>
    </w:p>
    <w:tbl>
      <w:tblPr>
        <w:tblStyle w:val="12"/>
        <w:tblW w:w="9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
        <w:gridCol w:w="377"/>
        <w:gridCol w:w="276"/>
        <w:gridCol w:w="584"/>
        <w:gridCol w:w="280"/>
        <w:gridCol w:w="702"/>
        <w:gridCol w:w="270"/>
        <w:gridCol w:w="1606"/>
        <w:gridCol w:w="280"/>
        <w:gridCol w:w="152"/>
        <w:gridCol w:w="280"/>
        <w:gridCol w:w="680"/>
        <w:gridCol w:w="278"/>
        <w:gridCol w:w="210"/>
        <w:gridCol w:w="280"/>
        <w:gridCol w:w="699"/>
        <w:gridCol w:w="280"/>
        <w:gridCol w:w="224"/>
        <w:gridCol w:w="378"/>
        <w:gridCol w:w="288"/>
        <w:gridCol w:w="278"/>
        <w:gridCol w:w="774"/>
        <w:gridCol w:w="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0" w:type="dxa"/>
          <w:trHeight w:val="394" w:hRule="atLeast"/>
          <w:jc w:val="center"/>
        </w:trPr>
        <w:tc>
          <w:tcPr>
            <w:tcW w:w="945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51030022Y000000310011-加值班费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08"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按照《自贡市市级机关加班值班管理办法》《关于规范加班值班补贴有关问题》的要求执行全年职工加班、值班补贴发放工作。</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黑体" w:cs="Times New Roman"/>
                <w:i w:val="0"/>
                <w:iCs w:val="0"/>
                <w:color w:val="000000"/>
                <w:sz w:val="18"/>
                <w:szCs w:val="18"/>
                <w:u w:val="none"/>
                <w:lang w:eastAsia="zh-CN"/>
              </w:rPr>
            </w:pPr>
            <w:r>
              <w:rPr>
                <w:rFonts w:hint="default" w:ascii="Times New Roman" w:hAnsi="Times New Roman" w:eastAsia="宋体" w:cs="Times New Roman"/>
                <w:i w:val="0"/>
                <w:iCs w:val="0"/>
                <w:color w:val="000000"/>
                <w:kern w:val="0"/>
                <w:sz w:val="18"/>
                <w:szCs w:val="18"/>
                <w:u w:val="none"/>
                <w:lang w:val="en-US"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2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实际执行3.09万元，下半年由于政策调整，该项目未能完成年初既定目标，剩余31.91万元全部由财政收回预算。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69"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8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3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3.09</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7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9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微软雅黑" w:cs="Times New Roman"/>
                <w:i/>
                <w:iCs/>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微软雅黑" w:cs="Times New Roman"/>
                <w:i/>
                <w:iCs/>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微软雅黑" w:cs="Times New Roman"/>
                <w:i/>
                <w:iCs/>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微软雅黑" w:cs="Times New Roman"/>
                <w:i/>
                <w:iCs/>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5"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加班补助发放每月不超过30小时。</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小时</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7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值班补助工作日每人每班次</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5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值班补助法定节假日和休息日每人每班次</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39"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加班补助每人每小时</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6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通过加班值班，提高工作效率。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6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95"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iCs/>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44"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15"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25"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60" w:hRule="atLeast"/>
          <w:jc w:val="center"/>
        </w:trPr>
        <w:tc>
          <w:tcPr>
            <w:tcW w:w="945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9"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51030022Y000000327898-市政协全体会议经费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44"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89"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圆满完成十六届一次会议各项会议议程。</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按照日程安排，圆满完成会议各项议程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5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kern w:val="0"/>
                <w:sz w:val="18"/>
                <w:szCs w:val="18"/>
                <w:u w:val="none"/>
                <w:lang w:val="en-US" w:eastAsia="zh-CN" w:bidi="ar"/>
              </w:rPr>
              <w:t>严格按照一类会议要求，高质量办会，经费</w:t>
            </w:r>
            <w:r>
              <w:rPr>
                <w:rFonts w:hint="default" w:ascii="Times New Roman" w:hAnsi="Times New Roman" w:eastAsia="宋体" w:cs="Times New Roman"/>
                <w:i w:val="0"/>
                <w:iCs w:val="0"/>
                <w:color w:val="000000"/>
                <w:sz w:val="18"/>
                <w:szCs w:val="18"/>
                <w:u w:val="none"/>
                <w:lang w:eastAsia="zh-CN"/>
              </w:rPr>
              <w:t>用于支付召开十六届一次会议产生的会务费、住宿费、餐费、资料印刷等费用。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8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3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4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0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79"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i/>
                <w:iCs/>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52"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5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严格按照一类会议要求，高质量办会。</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8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严格按照会议日程，在规定时间完成全体会议各项议程。</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78"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严格按照《自贡市市级机关会议费管理办法》的有关要求执行。</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54</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76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团结和带领政协委员积极建言献策，助推我市经济全面发展。</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14</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6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通过全体会议召开，关注民生、反映民意、集中民智，促进社会和谐稳定。</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65"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参会人员和社会群众满意度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93</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99</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63"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项目自评得分为</w:t>
            </w:r>
            <w:r>
              <w:rPr>
                <w:rFonts w:hint="default" w:ascii="Times New Roman" w:hAnsi="Times New Roman" w:eastAsia="宋体" w:cs="Times New Roman"/>
                <w:i w:val="0"/>
                <w:iCs w:val="0"/>
                <w:color w:val="000000"/>
                <w:sz w:val="18"/>
                <w:szCs w:val="18"/>
                <w:u w:val="none"/>
                <w:lang w:val="en-US" w:eastAsia="zh-CN"/>
              </w:rPr>
              <w:t>99分，圆满完成各项会议议程。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92"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不存在突出问题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29" w:hRule="atLeast"/>
          <w:jc w:val="center"/>
        </w:trPr>
        <w:tc>
          <w:tcPr>
            <w:tcW w:w="945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51030022Y000000327942-机关履职工作专项经费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54"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148"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按照市政协年度工作计划，完成全年各项履职工作任务。</w:t>
            </w:r>
          </w:p>
        </w:tc>
        <w:tc>
          <w:tcPr>
            <w:tcW w:w="32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按照工作安排，基本完成各项履职任务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9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通</w:t>
            </w:r>
            <w:r>
              <w:rPr>
                <w:rFonts w:hint="default" w:ascii="Times New Roman" w:hAnsi="Times New Roman" w:eastAsia="宋体" w:cs="Times New Roman"/>
                <w:i w:val="0"/>
                <w:iCs w:val="0"/>
                <w:color w:val="000000"/>
                <w:kern w:val="0"/>
                <w:sz w:val="18"/>
                <w:szCs w:val="18"/>
                <w:u w:val="none"/>
                <w:lang w:val="en-US" w:eastAsia="zh-CN" w:bidi="ar"/>
              </w:rPr>
              <w:t>过开展一系列的履职活动，编印《优秀提案汇编》《委员履职实例》《自贡政协》等资料，将事关发展、稳定、民生的问题转化为提案和社情民意反映给党委政府，展现政协作为。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8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7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147.35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158.87</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158.86</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9.99</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3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147.35</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158.87</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158.86</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47"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6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2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710" w:hRule="atLeast"/>
          <w:jc w:val="center"/>
        </w:trPr>
        <w:tc>
          <w:tcPr>
            <w:tcW w:w="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2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完成《优秀提案汇编》《优秀调研报告》《委员履职实例》的编印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册</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1750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7.78</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协商活动及社情民意报送增加，资料编印减少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《自贡政协》编印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期</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3</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联系乡村振兴帮扶村和包挂社区</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8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《自贡文史》编印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期</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6.68</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协商活动及社情民意报送增加，资料编印减少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0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开展书画交流</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场次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全年培训人数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560</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2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严格按照有关财经制度执行</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147.35</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158.87</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9.22</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按照规定程序调增</w:t>
            </w:r>
            <w:r>
              <w:rPr>
                <w:rFonts w:hint="default" w:ascii="Times New Roman" w:hAnsi="Times New Roman" w:eastAsia="宋体" w:cs="Times New Roman"/>
                <w:i w:val="0"/>
                <w:iCs w:val="0"/>
                <w:color w:val="000000"/>
                <w:sz w:val="18"/>
                <w:szCs w:val="18"/>
                <w:u w:val="none"/>
                <w:lang w:val="en-US" w:eastAsia="zh-CN"/>
              </w:rPr>
              <w:t>11.52万元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604"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结合政协履职工作开展，为我市经济发展献计出策。</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52"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围绕社会焦点问题履职尽责。</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5</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481" w:hRule="atLeast"/>
          <w:jc w:val="center"/>
        </w:trPr>
        <w:tc>
          <w:tcPr>
            <w:tcW w:w="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91</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126"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92.67</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74"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default" w:ascii="Times New Roman" w:hAnsi="Times New Roman" w:eastAsia="宋体" w:cs="Times New Roman"/>
                <w:i w:val="0"/>
                <w:iCs w:val="0"/>
                <w:color w:val="000000"/>
                <w:sz w:val="18"/>
                <w:szCs w:val="18"/>
                <w:u w:val="none"/>
                <w:lang w:val="en-US" w:eastAsia="zh-CN"/>
              </w:rPr>
              <w:t>92.67分，基本完成各项履职任务。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305"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围绕市委市政府重点工作，协商活动及社情民意报送增加，资料编印减少。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90" w:hRule="atLeast"/>
          <w:jc w:val="center"/>
        </w:trPr>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79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根据实际情况，及时调整。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0" w:type="dxa"/>
          <w:trHeight w:val="255"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04" w:hRule="atLeast"/>
          <w:jc w:val="center"/>
        </w:trPr>
        <w:tc>
          <w:tcPr>
            <w:tcW w:w="95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51030022Y000000327994-调研视察专项经费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12"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65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按照年初制定的调研视察课题进行履职，提出可行性建议意见；按照年初界别小组活动计划，开展委员和界别小组活动。</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按照工作安排，圆满完成各项调研视察任务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7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围绕再造产业自贡、建设中国灯城等“十大重点课题调研”和视察任务开展活动，通过调研视察，充分发挥委员主体作用和界别桥梁作用，为市委科学决策献计出力。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27"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1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33"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开展监督性视察</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65</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2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开展调研</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24</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55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按照《自贡市市级机关会议费管理办法》《自贡市市级机关差旅费管理实施办法》《自贡市政协办公室公务用车管理暂行规定》《自贡市政协专委会、研究室经费使用管理制度》等文件要求执行。</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107.92</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107.92</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0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充分发挥委员主体作用和界别桥梁作用，调动委员积极性，高质量完成调研视察任务。</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14</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7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通过履职成果转化，解决民生热点、难点问题，促进社会和谐发展。</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14</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93</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98</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93"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default" w:ascii="Times New Roman" w:hAnsi="Times New Roman" w:eastAsia="宋体" w:cs="Times New Roman"/>
                <w:i w:val="0"/>
                <w:iCs w:val="0"/>
                <w:color w:val="000000"/>
                <w:sz w:val="18"/>
                <w:szCs w:val="18"/>
                <w:u w:val="none"/>
                <w:lang w:val="en-US" w:eastAsia="zh-CN"/>
              </w:rPr>
              <w:t>98分，完成各项调研视察任务。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25"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资金执行中存在支出进度滞后的现象。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43"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kern w:val="0"/>
                <w:sz w:val="18"/>
                <w:szCs w:val="18"/>
                <w:u w:val="none"/>
                <w:lang w:val="en-US" w:eastAsia="zh-CN" w:bidi="ar"/>
              </w:rPr>
              <w:t>加强与各委（室）科的联系，及时完结财务报销手续。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75"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9" w:hRule="atLeast"/>
          <w:jc w:val="center"/>
        </w:trPr>
        <w:tc>
          <w:tcPr>
            <w:tcW w:w="95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6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51030022Y000000328039-办公设备购置专项经费（含替代设备）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50"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6"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708"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根据《自贡市市级行政事业单位办公设施配置标准》和单位实际需求，添置或更换设施设备。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按照年初计划，根据实际需求，完成部分设施设备的添置、更换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693"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根据实际需求，分</w:t>
            </w:r>
            <w:r>
              <w:rPr>
                <w:rFonts w:hint="default" w:ascii="Times New Roman" w:hAnsi="Times New Roman" w:eastAsia="宋体" w:cs="Times New Roman"/>
                <w:i w:val="0"/>
                <w:iCs w:val="0"/>
                <w:color w:val="000000"/>
                <w:sz w:val="18"/>
                <w:szCs w:val="18"/>
                <w:u w:val="none"/>
                <w:lang w:val="en-US" w:eastAsia="zh-CN"/>
              </w:rPr>
              <w:t>2次完成了年初家具采购计划，完成了电子政务及替代计划的采购。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61"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87"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38.23</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3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38.23</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6"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0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7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2"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采购办公家具</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批</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14</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1批家具分2次完成采购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采购便携式电脑</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按照实际需求，未进行采购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电子政务</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批</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替代计划</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批</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07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按照《自贡市市级行政事业单位办公设施配置标准》和机关实际使用情况添置更换</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38.23</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26.71</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2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可持续发展指标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做好日常维护保养，提高资产使用寿命。</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67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使用人员满意度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03"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default" w:ascii="Times New Roman" w:hAnsi="Times New Roman" w:eastAsia="宋体" w:cs="Times New Roman"/>
                <w:i w:val="0"/>
                <w:iCs w:val="0"/>
                <w:color w:val="000000"/>
                <w:sz w:val="18"/>
                <w:szCs w:val="18"/>
                <w:u w:val="none"/>
                <w:lang w:val="en-US" w:eastAsia="zh-CN"/>
              </w:rPr>
              <w:t>92分，</w:t>
            </w:r>
            <w:r>
              <w:rPr>
                <w:rFonts w:hint="default" w:ascii="Times New Roman" w:hAnsi="Times New Roman" w:eastAsia="宋体" w:cs="Times New Roman"/>
                <w:i w:val="0"/>
                <w:iCs w:val="0"/>
                <w:color w:val="000000"/>
                <w:sz w:val="18"/>
                <w:szCs w:val="18"/>
                <w:u w:val="none"/>
                <w:lang w:eastAsia="zh-CN"/>
              </w:rPr>
              <w:t>完成部分设施设备的添置、更换。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39"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val="en-US" w:eastAsia="zh-CN"/>
              </w:rPr>
              <w:t>未及时对不再执行的采购项目进行调整。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14"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根据实际情况，及时调整。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39" w:hRule="atLeast"/>
          <w:jc w:val="center"/>
        </w:trPr>
        <w:tc>
          <w:tcPr>
            <w:tcW w:w="95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6"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51030022T000007312909-市政协办--重点协商计划及市政协十六届一次会议工作项目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55"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实施单位 （盖章）</w:t>
            </w:r>
          </w:p>
        </w:tc>
        <w:tc>
          <w:tcPr>
            <w:tcW w:w="2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35"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74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市政协立足新发展阶段、贯彻新发展理念、融入新发展格局，坚持稳中求进总基调，重点围绕市委中心工作履行政治协商、民主监督、参政议政职能。重点针对服务再造产业自贡，走出转型升级新路，开展市政协重点协商，积极推动政协工作走在全省前列。</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按照工作安排，圆满完成各项协商任务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8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围绕社会组织参与基层社会治理、推进我市兔产业高质量发展等</w:t>
            </w:r>
            <w:r>
              <w:rPr>
                <w:rFonts w:hint="default" w:ascii="Times New Roman" w:hAnsi="Times New Roman" w:eastAsia="宋体" w:cs="Times New Roman"/>
                <w:i w:val="0"/>
                <w:iCs w:val="0"/>
                <w:color w:val="000000"/>
                <w:kern w:val="2"/>
                <w:sz w:val="16"/>
                <w:szCs w:val="16"/>
                <w:u w:val="none"/>
                <w:lang w:val="en-US" w:eastAsia="zh" w:bidi="ar-SA"/>
              </w:rPr>
              <w:t>13</w:t>
            </w:r>
            <w:r>
              <w:rPr>
                <w:rFonts w:hint="default" w:ascii="Times New Roman" w:hAnsi="Times New Roman" w:eastAsia="宋体" w:cs="Times New Roman"/>
                <w:i w:val="0"/>
                <w:iCs w:val="0"/>
                <w:color w:val="000000"/>
                <w:kern w:val="2"/>
                <w:sz w:val="16"/>
                <w:szCs w:val="16"/>
                <w:u w:val="none"/>
                <w:lang w:val="en-US" w:eastAsia="zh-CN" w:bidi="ar-SA"/>
              </w:rPr>
              <w:t>项重点协商内容开展活动，及时编印协商成果报送市委、市政府领导及有关方面参阅，通过协商工作，积极推动政协工作再上新台阶。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75"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8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7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07"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22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采取专题协商、对口协商，针对服务再造产业自贡，走出转型升级新路，加快建设新时代深化改革扩大开放示范城市开展协商座谈。</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场次</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50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根据重点协商工作计划和各专委会工作安排，在年度内适时开展。</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12</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7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针对服务再造产业自贡，走出转型升级新路建言献策</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83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市政协立足新发展阶段，贯彻新发展理念，融入新发展格局，围绕市委中心工作履职，确保了各项履职工作顺利开展，社会满意度达到90%以上</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83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支付重点协商有关费用，《自贡提案工作》编务、组稿、校对等劳务费以及按照疫情防控需求支付十六届一次会议经费。</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40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2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48"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default" w:ascii="Times New Roman" w:hAnsi="Times New Roman" w:eastAsia="宋体" w:cs="Times New Roman"/>
                <w:i w:val="0"/>
                <w:iCs w:val="0"/>
                <w:color w:val="000000"/>
                <w:sz w:val="18"/>
                <w:szCs w:val="18"/>
                <w:u w:val="none"/>
                <w:lang w:val="en-US" w:eastAsia="zh-CN"/>
              </w:rPr>
              <w:t>99分，完成各项协商任务。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4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资金执行中存在支出进度滞后的现象。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加强与各委（室）科的联系，及时完结财务报销手续。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48"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74" w:hRule="atLeast"/>
          <w:jc w:val="center"/>
        </w:trPr>
        <w:tc>
          <w:tcPr>
            <w:tcW w:w="95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bCs/>
                <w:i w:val="0"/>
                <w:iCs w:val="0"/>
                <w:color w:val="000000"/>
                <w:sz w:val="32"/>
                <w:szCs w:val="32"/>
                <w:u w:val="none"/>
              </w:rPr>
            </w:pPr>
            <w:r>
              <w:rPr>
                <w:rFonts w:hint="default" w:ascii="Times New Roman" w:hAnsi="Times New Roman" w:eastAsia="黑体" w:cs="Times New Roman"/>
                <w:b/>
                <w:bCs/>
                <w:i w:val="0"/>
                <w:iCs w:val="0"/>
                <w:color w:val="000000"/>
                <w:kern w:val="0"/>
                <w:sz w:val="26"/>
                <w:szCs w:val="2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8"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51030023T000008576768-市政协—重点工作经费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40" w:hRule="atLeast"/>
          <w:jc w:val="center"/>
        </w:trPr>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自贡市政治协商会议办公室部门</w:t>
            </w:r>
          </w:p>
        </w:tc>
        <w:tc>
          <w:tcPr>
            <w:tcW w:w="97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 （盖章）</w:t>
            </w:r>
          </w:p>
        </w:tc>
        <w:tc>
          <w:tcPr>
            <w:tcW w:w="2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中国人民政治协商会议四川省自贡市委员会办公室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1.项目年度目标完成情况</w:t>
            </w: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6"/>
                <w:szCs w:val="16"/>
                <w:u w:val="none"/>
              </w:rPr>
            </w:pPr>
          </w:p>
        </w:tc>
        <w:tc>
          <w:tcPr>
            <w:tcW w:w="47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贯彻落实习近平总书记关于加强和改进人民政协工作的重要思想，按照“懂政协、会协商、善议政”的要求，围绕中心、服务大局，聚焦市委市政府工作重点，全面开展一系列重点履职工作。</w:t>
            </w:r>
          </w:p>
        </w:tc>
        <w:tc>
          <w:tcPr>
            <w:tcW w:w="3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2"/>
                <w:sz w:val="18"/>
                <w:szCs w:val="18"/>
                <w:u w:val="none"/>
                <w:lang w:val="en-US" w:eastAsia="zh-CN" w:bidi="ar-SA"/>
              </w:rPr>
              <w:t>按照工作安排，圆满完成各项重点履职任务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34"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2.项目实施内容及过程概述</w:t>
            </w:r>
          </w:p>
        </w:tc>
        <w:tc>
          <w:tcPr>
            <w:tcW w:w="7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6"/>
                <w:szCs w:val="16"/>
                <w:u w:val="none"/>
                <w:lang w:val="en-US" w:eastAsia="zh-CN" w:bidi="ar"/>
              </w:rPr>
              <w:t>针对“助力巩固脱贫、助推乡村振兴”专项活动、“自贡盐业历史”发掘保护工作和“书香政协”建设工作全面开展一系列重点履职工作，围绕中心、服务大局，为我市事业发展贡献政协力量。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05"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年度预算数（万元）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总额</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22"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其中：财政资金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37"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单位资金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654" w:hRule="atLeast"/>
          <w:jc w:val="center"/>
        </w:trPr>
        <w:tc>
          <w:tcPr>
            <w:tcW w:w="6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3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打造市级示范点和县级示范点数量</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18</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3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“牢记嘱托、同心奋进”主题读书活动专题数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8</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4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《自贡盐业金融史》编印</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册</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1500</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29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聚焦粮食安全和巩固脱贫攻坚成果、农村产业发展、美丽宜居乡村建设、乡村治理能力提升为重点，提升“双助”活动在全市巩固拓展脱贫攻坚成果和全面推进乡村振兴工作中的精准度和贡献率。</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1105"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以“史话”的方式讲述自贡盐业金融历史发展，为党委和政府决策提供重要参考，为金融工作者提供资料，为文史工作者提供工具书，为我市金融事业发展贡献政协力量。</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9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推动“读书+履职”深度融合、相互赋能，以书香政协建设助推书香社会建设。</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优良中低差</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sz w:val="18"/>
                <w:szCs w:val="18"/>
                <w:u w:val="none"/>
                <w:lang w:eastAsia="zh-CN"/>
              </w:rPr>
              <w:t>优</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440" w:hRule="atLeast"/>
          <w:jc w:val="center"/>
        </w:trPr>
        <w:tc>
          <w:tcPr>
            <w:tcW w:w="6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92</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723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99</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375"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eastAsia="zh-CN"/>
              </w:rPr>
              <w:t>项目自评得分为</w:t>
            </w:r>
            <w:r>
              <w:rPr>
                <w:rFonts w:hint="default" w:ascii="Times New Roman" w:hAnsi="Times New Roman" w:eastAsia="宋体" w:cs="Times New Roman"/>
                <w:i w:val="0"/>
                <w:iCs w:val="0"/>
                <w:color w:val="000000"/>
                <w:sz w:val="18"/>
                <w:szCs w:val="18"/>
                <w:u w:val="none"/>
                <w:lang w:val="en-US" w:eastAsia="zh-CN"/>
              </w:rPr>
              <w:t>99分，完成各项重点任务。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资金执行中存在支出进度滞后的现象。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90" w:hRule="atLeast"/>
          <w:jc w:val="center"/>
        </w:trPr>
        <w:tc>
          <w:tcPr>
            <w:tcW w:w="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85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加强与各委（室）科的联系，及时完结财务报销手续。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0" w:type="dxa"/>
          <w:trHeight w:val="214" w:hRule="atLeast"/>
          <w:jc w:val="center"/>
        </w:trPr>
        <w:tc>
          <w:tcPr>
            <w:tcW w:w="48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项目负责人：叶络</w:t>
            </w:r>
          </w:p>
        </w:tc>
        <w:tc>
          <w:tcPr>
            <w:tcW w:w="46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财务负责人：钟卉</w:t>
            </w:r>
          </w:p>
        </w:tc>
      </w:tr>
    </w:tbl>
    <w:p>
      <w:pPr>
        <w:spacing w:line="600" w:lineRule="exact"/>
        <w:jc w:val="center"/>
        <w:outlineLvl w:val="0"/>
        <w:rPr>
          <w:rStyle w:val="16"/>
          <w:rFonts w:hint="default" w:ascii="Times New Roman" w:hAnsi="Times New Roman" w:eastAsia="黑体" w:cs="Times New Roman"/>
          <w:b w:val="0"/>
        </w:rPr>
      </w:pPr>
      <w:bookmarkStart w:id="65" w:name="_Toc3613"/>
      <w:r>
        <w:rPr>
          <w:rFonts w:hint="default" w:ascii="Times New Roman" w:hAnsi="Times New Roman" w:eastAsia="黑体" w:cs="Times New Roman"/>
          <w:color w:val="000000"/>
          <w:sz w:val="44"/>
          <w:szCs w:val="44"/>
        </w:rPr>
        <w:t>第</w:t>
      </w:r>
      <w:r>
        <w:rPr>
          <w:rStyle w:val="16"/>
          <w:rFonts w:hint="default" w:ascii="Times New Roman" w:hAnsi="Times New Roman" w:eastAsia="黑体" w:cs="Times New Roman"/>
          <w:b w:val="0"/>
        </w:rPr>
        <w:t>五部分 附表</w:t>
      </w:r>
      <w:bookmarkEnd w:id="61"/>
      <w:bookmarkEnd w:id="64"/>
      <w:bookmarkEnd w:id="65"/>
    </w:p>
    <w:p>
      <w:pPr>
        <w:spacing w:line="600" w:lineRule="exact"/>
        <w:jc w:val="center"/>
        <w:outlineLvl w:val="0"/>
        <w:rPr>
          <w:rFonts w:hint="default" w:ascii="Times New Roman" w:hAnsi="Times New Roman" w:eastAsia="仿宋" w:cs="Times New Roman"/>
          <w:b/>
          <w:color w:val="000000"/>
          <w:sz w:val="44"/>
          <w:szCs w:val="44"/>
        </w:rPr>
      </w:pPr>
    </w:p>
    <w:p>
      <w:pPr>
        <w:pStyle w:val="3"/>
        <w:rPr>
          <w:rFonts w:hint="default" w:ascii="Times New Roman" w:hAnsi="Times New Roman" w:eastAsia="仿宋" w:cs="Times New Roman"/>
          <w:color w:val="auto"/>
          <w:highlight w:val="none"/>
        </w:rPr>
      </w:pPr>
      <w:bookmarkStart w:id="66" w:name="_Toc21455"/>
      <w:r>
        <w:rPr>
          <w:rFonts w:hint="default" w:ascii="Times New Roman" w:hAnsi="Times New Roman" w:eastAsia="仿宋" w:cs="Times New Roman"/>
          <w:b w:val="0"/>
          <w:color w:val="auto"/>
          <w:highlight w:val="none"/>
        </w:rPr>
        <w:t>一、收</w:t>
      </w:r>
      <w:r>
        <w:rPr>
          <w:rStyle w:val="20"/>
          <w:rFonts w:hint="default" w:ascii="Times New Roman" w:hAnsi="Times New Roman" w:eastAsia="仿宋" w:cs="Times New Roman"/>
          <w:b w:val="0"/>
          <w:bCs w:val="0"/>
          <w:color w:val="auto"/>
          <w:highlight w:val="none"/>
        </w:rPr>
        <w:t>入支出决算总表</w:t>
      </w:r>
      <w:bookmarkEnd w:id="66"/>
    </w:p>
    <w:p>
      <w:pPr>
        <w:pStyle w:val="3"/>
        <w:rPr>
          <w:rFonts w:hint="default" w:ascii="Times New Roman" w:hAnsi="Times New Roman" w:eastAsia="仿宋" w:cs="Times New Roman"/>
          <w:color w:val="auto"/>
          <w:highlight w:val="none"/>
        </w:rPr>
      </w:pPr>
      <w:bookmarkStart w:id="67" w:name="_Toc19902"/>
      <w:bookmarkStart w:id="68" w:name="_Toc15396620"/>
      <w:r>
        <w:rPr>
          <w:rFonts w:hint="default" w:ascii="Times New Roman" w:hAnsi="Times New Roman" w:eastAsia="仿宋" w:cs="Times New Roman"/>
          <w:b w:val="0"/>
          <w:color w:val="auto"/>
          <w:highlight w:val="none"/>
        </w:rPr>
        <w:t>二、收</w:t>
      </w:r>
      <w:r>
        <w:rPr>
          <w:rStyle w:val="20"/>
          <w:rFonts w:hint="default" w:ascii="Times New Roman" w:hAnsi="Times New Roman" w:eastAsia="仿宋" w:cs="Times New Roman"/>
          <w:b w:val="0"/>
          <w:bCs w:val="0"/>
          <w:color w:val="auto"/>
          <w:highlight w:val="none"/>
        </w:rPr>
        <w:t>入决算表</w:t>
      </w:r>
      <w:bookmarkEnd w:id="67"/>
      <w:bookmarkEnd w:id="68"/>
    </w:p>
    <w:p>
      <w:pPr>
        <w:pStyle w:val="3"/>
        <w:rPr>
          <w:rFonts w:hint="default" w:ascii="Times New Roman" w:hAnsi="Times New Roman" w:eastAsia="仿宋" w:cs="Times New Roman"/>
          <w:color w:val="auto"/>
          <w:highlight w:val="none"/>
        </w:rPr>
      </w:pPr>
      <w:bookmarkStart w:id="69" w:name="_Toc5842"/>
      <w:bookmarkStart w:id="70" w:name="_Toc15396621"/>
      <w:r>
        <w:rPr>
          <w:rStyle w:val="20"/>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20"/>
          <w:rFonts w:hint="default" w:ascii="Times New Roman" w:hAnsi="Times New Roman" w:eastAsia="仿宋" w:cs="Times New Roman"/>
          <w:b w:val="0"/>
          <w:bCs w:val="0"/>
          <w:color w:val="auto"/>
          <w:highlight w:val="none"/>
        </w:rPr>
        <w:t>出决算表</w:t>
      </w:r>
      <w:bookmarkEnd w:id="69"/>
      <w:bookmarkEnd w:id="70"/>
    </w:p>
    <w:p>
      <w:pPr>
        <w:pStyle w:val="3"/>
        <w:rPr>
          <w:rFonts w:hint="default" w:ascii="Times New Roman" w:hAnsi="Times New Roman" w:eastAsia="仿宋" w:cs="Times New Roman"/>
          <w:b w:val="0"/>
          <w:color w:val="auto"/>
          <w:highlight w:val="none"/>
        </w:rPr>
      </w:pPr>
      <w:bookmarkStart w:id="71" w:name="_Toc3877"/>
      <w:bookmarkStart w:id="72" w:name="_Toc15396622"/>
      <w:r>
        <w:rPr>
          <w:rStyle w:val="20"/>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20"/>
          <w:rFonts w:hint="default" w:ascii="Times New Roman" w:hAnsi="Times New Roman" w:eastAsia="仿宋" w:cs="Times New Roman"/>
          <w:b w:val="0"/>
          <w:bCs w:val="0"/>
          <w:color w:val="auto"/>
          <w:highlight w:val="none"/>
        </w:rPr>
        <w:t>政拨款收入支出决算总表</w:t>
      </w:r>
      <w:bookmarkEnd w:id="71"/>
      <w:bookmarkEnd w:id="72"/>
    </w:p>
    <w:p>
      <w:pPr>
        <w:pStyle w:val="3"/>
        <w:rPr>
          <w:rStyle w:val="20"/>
          <w:rFonts w:hint="default" w:ascii="Times New Roman" w:hAnsi="Times New Roman" w:eastAsia="仿宋" w:cs="Times New Roman"/>
          <w:b w:val="0"/>
          <w:bCs w:val="0"/>
          <w:color w:val="auto"/>
          <w:highlight w:val="none"/>
        </w:rPr>
      </w:pPr>
      <w:bookmarkStart w:id="73" w:name="_Toc15396623"/>
      <w:bookmarkStart w:id="74" w:name="_Toc750"/>
      <w:r>
        <w:rPr>
          <w:rStyle w:val="20"/>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20"/>
          <w:rFonts w:hint="default" w:ascii="Times New Roman" w:hAnsi="Times New Roman" w:eastAsia="仿宋" w:cs="Times New Roman"/>
          <w:b w:val="0"/>
          <w:bCs w:val="0"/>
          <w:color w:val="auto"/>
          <w:highlight w:val="none"/>
        </w:rPr>
        <w:t>政拨款支出决算明细表</w:t>
      </w:r>
      <w:bookmarkEnd w:id="73"/>
      <w:bookmarkEnd w:id="74"/>
      <w:bookmarkStart w:id="75" w:name="_Toc15396624"/>
    </w:p>
    <w:p>
      <w:pPr>
        <w:pStyle w:val="3"/>
        <w:rPr>
          <w:rFonts w:hint="default" w:ascii="Times New Roman" w:hAnsi="Times New Roman" w:eastAsia="仿宋" w:cs="Times New Roman"/>
          <w:color w:val="auto"/>
          <w:highlight w:val="none"/>
        </w:rPr>
      </w:pPr>
      <w:bookmarkStart w:id="76" w:name="_Toc19194"/>
      <w:r>
        <w:rPr>
          <w:rStyle w:val="20"/>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20"/>
          <w:rFonts w:hint="default" w:ascii="Times New Roman" w:hAnsi="Times New Roman" w:eastAsia="仿宋" w:cs="Times New Roman"/>
          <w:b w:val="0"/>
          <w:bCs w:val="0"/>
          <w:color w:val="auto"/>
          <w:highlight w:val="none"/>
        </w:rPr>
        <w:t>般公共预算财政拨款支出决算表</w:t>
      </w:r>
      <w:bookmarkEnd w:id="75"/>
      <w:bookmarkEnd w:id="76"/>
    </w:p>
    <w:p>
      <w:pPr>
        <w:pStyle w:val="3"/>
        <w:rPr>
          <w:rFonts w:hint="default" w:ascii="Times New Roman" w:hAnsi="Times New Roman" w:eastAsia="仿宋" w:cs="Times New Roman"/>
          <w:color w:val="auto"/>
          <w:highlight w:val="none"/>
        </w:rPr>
      </w:pPr>
      <w:bookmarkStart w:id="77" w:name="_Toc15396625"/>
      <w:bookmarkStart w:id="78" w:name="_Toc7054"/>
      <w:r>
        <w:rPr>
          <w:rStyle w:val="20"/>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20"/>
          <w:rFonts w:hint="default" w:ascii="Times New Roman" w:hAnsi="Times New Roman" w:eastAsia="仿宋" w:cs="Times New Roman"/>
          <w:b w:val="0"/>
          <w:bCs w:val="0"/>
          <w:color w:val="auto"/>
          <w:highlight w:val="none"/>
        </w:rPr>
        <w:t>般公共预算财政拨款支出决算明细表</w:t>
      </w:r>
      <w:bookmarkEnd w:id="77"/>
      <w:bookmarkEnd w:id="78"/>
    </w:p>
    <w:p>
      <w:pPr>
        <w:pStyle w:val="3"/>
        <w:rPr>
          <w:rFonts w:hint="default" w:ascii="Times New Roman" w:hAnsi="Times New Roman" w:eastAsia="仿宋" w:cs="Times New Roman"/>
          <w:color w:val="auto"/>
          <w:highlight w:val="none"/>
        </w:rPr>
      </w:pPr>
      <w:bookmarkStart w:id="79" w:name="_Toc14041"/>
      <w:bookmarkStart w:id="80" w:name="_Toc15396626"/>
      <w:r>
        <w:rPr>
          <w:rStyle w:val="20"/>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20"/>
          <w:rFonts w:hint="default" w:ascii="Times New Roman" w:hAnsi="Times New Roman" w:eastAsia="仿宋" w:cs="Times New Roman"/>
          <w:b w:val="0"/>
          <w:bCs w:val="0"/>
          <w:color w:val="auto"/>
          <w:highlight w:val="none"/>
        </w:rPr>
        <w:t>般公共预算财政拨款基本支出决算表</w:t>
      </w:r>
      <w:bookmarkEnd w:id="79"/>
      <w:bookmarkEnd w:id="80"/>
    </w:p>
    <w:p>
      <w:pPr>
        <w:pStyle w:val="3"/>
        <w:rPr>
          <w:rFonts w:hint="default" w:ascii="Times New Roman" w:hAnsi="Times New Roman" w:eastAsia="仿宋" w:cs="Times New Roman"/>
          <w:color w:val="auto"/>
          <w:highlight w:val="none"/>
        </w:rPr>
      </w:pPr>
      <w:bookmarkStart w:id="81" w:name="_Toc26706"/>
      <w:bookmarkStart w:id="82" w:name="_Toc15396627"/>
      <w:r>
        <w:rPr>
          <w:rStyle w:val="20"/>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20"/>
          <w:rFonts w:hint="default" w:ascii="Times New Roman" w:hAnsi="Times New Roman" w:eastAsia="仿宋" w:cs="Times New Roman"/>
          <w:b w:val="0"/>
          <w:bCs w:val="0"/>
          <w:color w:val="auto"/>
          <w:highlight w:val="none"/>
        </w:rPr>
        <w:t>般公共预算财政拨款项目支出决算表</w:t>
      </w:r>
      <w:bookmarkEnd w:id="81"/>
      <w:bookmarkEnd w:id="82"/>
    </w:p>
    <w:p>
      <w:pPr>
        <w:pStyle w:val="3"/>
        <w:rPr>
          <w:rFonts w:hint="default" w:ascii="Times New Roman" w:hAnsi="Times New Roman" w:eastAsia="仿宋" w:cs="Times New Roman"/>
          <w:color w:val="auto"/>
          <w:highlight w:val="none"/>
        </w:rPr>
      </w:pPr>
      <w:bookmarkStart w:id="83" w:name="_Toc15396628"/>
      <w:bookmarkStart w:id="84" w:name="_Toc2700"/>
      <w:r>
        <w:rPr>
          <w:rStyle w:val="20"/>
          <w:rFonts w:hint="default" w:ascii="Times New Roman" w:hAnsi="Times New Roman" w:eastAsia="仿宋" w:cs="Times New Roman"/>
          <w:b w:val="0"/>
          <w:bCs w:val="0"/>
          <w:color w:val="auto"/>
          <w:highlight w:val="none"/>
        </w:rPr>
        <w:t>十、</w:t>
      </w:r>
      <w:bookmarkEnd w:id="83"/>
      <w:r>
        <w:rPr>
          <w:rFonts w:hint="default" w:ascii="Times New Roman" w:hAnsi="Times New Roman" w:eastAsia="仿宋" w:cs="Times New Roman"/>
          <w:b w:val="0"/>
          <w:color w:val="auto"/>
          <w:highlight w:val="none"/>
        </w:rPr>
        <w:t>政</w:t>
      </w:r>
      <w:r>
        <w:rPr>
          <w:rStyle w:val="20"/>
          <w:rFonts w:hint="default" w:ascii="Times New Roman" w:hAnsi="Times New Roman" w:eastAsia="仿宋" w:cs="Times New Roman"/>
          <w:b w:val="0"/>
          <w:bCs w:val="0"/>
          <w:color w:val="auto"/>
          <w:highlight w:val="none"/>
        </w:rPr>
        <w:t>府性基金预算财政拨款收入支出决算表</w:t>
      </w:r>
      <w:bookmarkEnd w:id="84"/>
    </w:p>
    <w:p>
      <w:pPr>
        <w:pStyle w:val="3"/>
        <w:rPr>
          <w:rFonts w:hint="default" w:ascii="Times New Roman" w:hAnsi="Times New Roman" w:eastAsia="仿宋" w:cs="Times New Roman"/>
          <w:color w:val="auto"/>
          <w:highlight w:val="none"/>
        </w:rPr>
      </w:pPr>
      <w:bookmarkStart w:id="85" w:name="_Toc15396629"/>
      <w:bookmarkStart w:id="86" w:name="_Toc32218"/>
      <w:r>
        <w:rPr>
          <w:rStyle w:val="20"/>
          <w:rFonts w:hint="default" w:ascii="Times New Roman" w:hAnsi="Times New Roman" w:eastAsia="仿宋" w:cs="Times New Roman"/>
          <w:b w:val="0"/>
          <w:bCs w:val="0"/>
          <w:color w:val="auto"/>
          <w:highlight w:val="none"/>
        </w:rPr>
        <w:t>十一、</w:t>
      </w:r>
      <w:bookmarkEnd w:id="85"/>
      <w:r>
        <w:rPr>
          <w:rFonts w:hint="default" w:ascii="Times New Roman" w:hAnsi="Times New Roman" w:eastAsia="仿宋" w:cs="Times New Roman"/>
          <w:b w:val="0"/>
          <w:color w:val="auto"/>
          <w:highlight w:val="none"/>
        </w:rPr>
        <w:t>国</w:t>
      </w:r>
      <w:r>
        <w:rPr>
          <w:rStyle w:val="20"/>
          <w:rFonts w:hint="default" w:ascii="Times New Roman" w:hAnsi="Times New Roman" w:eastAsia="仿宋" w:cs="Times New Roman"/>
          <w:b w:val="0"/>
          <w:bCs w:val="0"/>
          <w:color w:val="auto"/>
          <w:highlight w:val="none"/>
        </w:rPr>
        <w:t>有资本经营预算</w:t>
      </w:r>
      <w:r>
        <w:rPr>
          <w:rStyle w:val="20"/>
          <w:rFonts w:hint="default" w:ascii="Times New Roman" w:hAnsi="Times New Roman" w:eastAsia="仿宋" w:cs="Times New Roman"/>
          <w:b w:val="0"/>
          <w:bCs w:val="0"/>
          <w:color w:val="auto"/>
          <w:highlight w:val="none"/>
          <w:lang w:eastAsia="zh-CN"/>
        </w:rPr>
        <w:t>财政拨款收入</w:t>
      </w:r>
      <w:r>
        <w:rPr>
          <w:rStyle w:val="20"/>
          <w:rFonts w:hint="default" w:ascii="Times New Roman" w:hAnsi="Times New Roman" w:eastAsia="仿宋" w:cs="Times New Roman"/>
          <w:b w:val="0"/>
          <w:bCs w:val="0"/>
          <w:color w:val="auto"/>
          <w:highlight w:val="none"/>
        </w:rPr>
        <w:t>支出决算表</w:t>
      </w:r>
      <w:bookmarkEnd w:id="86"/>
    </w:p>
    <w:p>
      <w:pPr>
        <w:pStyle w:val="3"/>
        <w:rPr>
          <w:rFonts w:hint="default" w:ascii="Times New Roman" w:hAnsi="Times New Roman" w:eastAsia="仿宋" w:cs="Times New Roman"/>
          <w:color w:val="auto"/>
          <w:highlight w:val="none"/>
        </w:rPr>
      </w:pPr>
      <w:bookmarkStart w:id="87" w:name="_Toc15396630"/>
      <w:bookmarkStart w:id="88" w:name="_Toc23596"/>
      <w:r>
        <w:rPr>
          <w:rStyle w:val="20"/>
          <w:rFonts w:hint="default" w:ascii="Times New Roman" w:hAnsi="Times New Roman" w:eastAsia="仿宋" w:cs="Times New Roman"/>
          <w:b w:val="0"/>
          <w:bCs w:val="0"/>
          <w:color w:val="auto"/>
          <w:highlight w:val="none"/>
        </w:rPr>
        <w:t>十二、</w:t>
      </w:r>
      <w:bookmarkEnd w:id="87"/>
      <w:r>
        <w:rPr>
          <w:rStyle w:val="20"/>
          <w:rFonts w:hint="default" w:ascii="Times New Roman" w:hAnsi="Times New Roman" w:eastAsia="仿宋" w:cs="Times New Roman"/>
          <w:b w:val="0"/>
          <w:bCs w:val="0"/>
          <w:color w:val="auto"/>
          <w:highlight w:val="none"/>
          <w:lang w:eastAsia="zh-CN"/>
        </w:rPr>
        <w:t>国有资本经营预算财政拨款支出决算表</w:t>
      </w:r>
      <w:bookmarkEnd w:id="88"/>
    </w:p>
    <w:p>
      <w:pPr>
        <w:pStyle w:val="3"/>
        <w:rPr>
          <w:rFonts w:hint="default" w:ascii="Times New Roman" w:hAnsi="Times New Roman" w:eastAsia="仿宋" w:cs="Times New Roman"/>
          <w:b w:val="0"/>
          <w:color w:val="000000"/>
        </w:rPr>
      </w:pPr>
      <w:bookmarkStart w:id="89" w:name="_Toc15396631"/>
      <w:bookmarkStart w:id="90" w:name="_Toc1521"/>
      <w:r>
        <w:rPr>
          <w:rStyle w:val="20"/>
          <w:rFonts w:hint="default" w:ascii="Times New Roman" w:hAnsi="Times New Roman" w:eastAsia="仿宋" w:cs="Times New Roman"/>
          <w:b w:val="0"/>
          <w:bCs w:val="0"/>
          <w:color w:val="auto"/>
          <w:highlight w:val="none"/>
        </w:rPr>
        <w:t>十三、</w:t>
      </w:r>
      <w:bookmarkEnd w:id="89"/>
      <w:r>
        <w:rPr>
          <w:rStyle w:val="20"/>
          <w:rFonts w:hint="default" w:ascii="Times New Roman" w:hAnsi="Times New Roman" w:eastAsia="仿宋" w:cs="Times New Roman"/>
          <w:b w:val="0"/>
          <w:bCs w:val="0"/>
          <w:color w:val="auto"/>
          <w:highlight w:val="none"/>
          <w:lang w:eastAsia="zh-CN"/>
        </w:rPr>
        <w:t>财政拨款“三公”经费支出决算表</w:t>
      </w:r>
      <w:bookmarkEnd w:id="90"/>
    </w:p>
    <w:sectPr>
      <w:footerReference r:id="rId3" w:type="default"/>
      <w:pgSz w:w="11906" w:h="16838"/>
      <w:pgMar w:top="1871" w:right="1474" w:bottom="187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2Q1ZmE4Y2Q5Zjc0MDNkNmRkMmJjMWJmNzA2MDkifQ=="/>
  </w:docVars>
  <w:rsids>
    <w:rsidRoot w:val="6504078C"/>
    <w:rsid w:val="03C54999"/>
    <w:rsid w:val="03F809D8"/>
    <w:rsid w:val="06D96529"/>
    <w:rsid w:val="0AB9552D"/>
    <w:rsid w:val="0C524D8A"/>
    <w:rsid w:val="10641151"/>
    <w:rsid w:val="150C68CB"/>
    <w:rsid w:val="16F54EDB"/>
    <w:rsid w:val="185818BF"/>
    <w:rsid w:val="1A11244B"/>
    <w:rsid w:val="1D927846"/>
    <w:rsid w:val="29167615"/>
    <w:rsid w:val="2D2500D2"/>
    <w:rsid w:val="2F0547BE"/>
    <w:rsid w:val="2F126DB5"/>
    <w:rsid w:val="33590FD3"/>
    <w:rsid w:val="3A704957"/>
    <w:rsid w:val="3C1A2DCC"/>
    <w:rsid w:val="3E4169FF"/>
    <w:rsid w:val="3F9A05DB"/>
    <w:rsid w:val="44E516B2"/>
    <w:rsid w:val="47BD0CAB"/>
    <w:rsid w:val="55AE4859"/>
    <w:rsid w:val="56774470"/>
    <w:rsid w:val="5B394EC5"/>
    <w:rsid w:val="5C657343"/>
    <w:rsid w:val="5D3E75DF"/>
    <w:rsid w:val="624756B6"/>
    <w:rsid w:val="6504078C"/>
    <w:rsid w:val="68E02073"/>
    <w:rsid w:val="6B769DA4"/>
    <w:rsid w:val="6FAA79E8"/>
    <w:rsid w:val="709C1767"/>
    <w:rsid w:val="726E3979"/>
    <w:rsid w:val="736E6EF9"/>
    <w:rsid w:val="747D4DEF"/>
    <w:rsid w:val="788E4A9C"/>
    <w:rsid w:val="79B788E9"/>
    <w:rsid w:val="7AB777BA"/>
    <w:rsid w:val="7F08297D"/>
    <w:rsid w:val="7FEB6C16"/>
    <w:rsid w:val="B7DF065C"/>
    <w:rsid w:val="FEF7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qFormat/>
    <w:uiPriority w:val="99"/>
    <w:pPr>
      <w:spacing w:beforeLines="30"/>
    </w:pPr>
    <w:rPr>
      <w:rFonts w:ascii="仿宋_GB2312" w:eastAsia="仿宋_GB2312"/>
      <w:kern w:val="0"/>
      <w:sz w:val="24"/>
      <w:szCs w:val="20"/>
    </w:r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4"/>
    <w:qFormat/>
    <w:uiPriority w:val="0"/>
    <w:pPr>
      <w:spacing w:after="120" w:line="240" w:lineRule="auto"/>
      <w:ind w:left="420" w:leftChars="200" w:firstLine="420"/>
    </w:pPr>
  </w:style>
  <w:style w:type="character" w:styleId="14">
    <w:name w:val="Strong"/>
    <w:basedOn w:val="13"/>
    <w:qFormat/>
    <w:uiPriority w:val="99"/>
    <w:rPr>
      <w:rFonts w:cs="Times New Roman"/>
      <w:b/>
    </w:rPr>
  </w:style>
  <w:style w:type="character" w:styleId="15">
    <w:name w:val="Hyperlink"/>
    <w:unhideWhenUsed/>
    <w:qFormat/>
    <w:uiPriority w:val="99"/>
    <w:rPr>
      <w:color w:val="0000FF"/>
      <w:u w:val="single"/>
    </w:rPr>
  </w:style>
  <w:style w:type="character" w:customStyle="1" w:styleId="16">
    <w:name w:val=" Char Char6"/>
    <w:basedOn w:val="13"/>
    <w:link w:val="2"/>
    <w:qFormat/>
    <w:locked/>
    <w:uiPriority w:val="9"/>
    <w:rPr>
      <w:b/>
      <w:bCs/>
      <w:kern w:val="44"/>
      <w:sz w:val="44"/>
      <w:szCs w:val="44"/>
    </w:rPr>
  </w:style>
  <w:style w:type="character" w:customStyle="1" w:styleId="17">
    <w:name w:val=" Char Char5"/>
    <w:basedOn w:val="13"/>
    <w:link w:val="3"/>
    <w:qFormat/>
    <w:locked/>
    <w:uiPriority w:val="9"/>
    <w:rPr>
      <w:rFonts w:ascii="Cambria" w:hAnsi="Cambria"/>
      <w:b/>
      <w:bCs/>
      <w:sz w:val="32"/>
      <w:szCs w:val="32"/>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Char"/>
    <w:basedOn w:val="13"/>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2021-09-10T03:29:00Z</dcterms:created>
  <dc:creator>Administrator</dc:creator>
  <cp:lastModifiedBy>葉絡络叶</cp:lastModifiedBy>
  <dcterms:modified xsi:type="dcterms:W3CDTF">2023-10-16T06:22:10Z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AD572CED77974D8E8408BD5F759D5159</vt:lpwstr>
  </property>
</Properties>
</file>